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69" w:rsidRPr="00BD4769" w:rsidRDefault="005A3665" w:rsidP="00BD4769">
      <w:pPr>
        <w:widowControl w:val="0"/>
        <w:ind w:firstLine="56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</w:t>
      </w:r>
      <w:r w:rsidR="00BD4769" w:rsidRPr="00BD476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УСТАНОВКУ И ЭКСПЛУАТАЦИЮ </w:t>
      </w:r>
    </w:p>
    <w:p w:rsidR="00BD4769" w:rsidRPr="005A3665" w:rsidRDefault="00BD4769" w:rsidP="00BD4769">
      <w:pPr>
        <w:widowControl w:val="0"/>
        <w:ind w:firstLine="56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76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</w:t>
      </w:r>
      <w:r w:rsidR="009637C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BD476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ЕЛЬНО СТОЯЩЕЙ РЕКЛАМНОЙ КОНСТРУКЦИИ</w:t>
      </w:r>
      <w:r w:rsidR="005A3665" w:rsidRPr="0071346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366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1</w:t>
      </w:r>
    </w:p>
    <w:p w:rsidR="00F82719" w:rsidRPr="00F82719" w:rsidRDefault="00F82719" w:rsidP="00F827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8BE" w:rsidRPr="008F58BE" w:rsidRDefault="008F58BE" w:rsidP="008F58B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. Иваново                                                                                  «___» ______________ 2023 г. </w:t>
      </w:r>
    </w:p>
    <w:p w:rsidR="008F58BE" w:rsidRPr="008F58BE" w:rsidRDefault="008F58BE" w:rsidP="008F58B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Администрация города Иванова, именуемая в дальнейшем «Администрация», в лице_________________, действующего на основании__________________________, и _____________________________, именуемое в дальнейшем «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», в лице _______________________, действующего на основании _____________________, заключили настоящий договор о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нижеследующе</w:t>
      </w:r>
      <w:proofErr w:type="spellEnd"/>
      <w:r w:rsidRPr="008F58BE">
        <w:rPr>
          <w:rFonts w:eastAsia="Calibri"/>
          <w:sz w:val="24"/>
          <w:szCs w:val="24"/>
          <w:lang w:eastAsia="en-US"/>
        </w:rPr>
        <w:t>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1. ПРЕДМЕТ ДОГОВОРА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1.1. Администрация предоставляет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Рекламораспространителю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право установить и эксплуатировать отдельно стоящие рекламные конструкции на земельных участках, находящихся в собственности или ведении городского округа Иваново.  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ab/>
        <w:t xml:space="preserve">1.2.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вправе использовать муниципальное рекламное место под номером 706, включенное в Схему размещения рекламных конструкций на территории города Иванова, утвержденную постановлением Администрации города  Иванова от 22.08.2018 № 1050:</w:t>
      </w:r>
      <w:r w:rsidRPr="008F58BE">
        <w:rPr>
          <w:rFonts w:eastAsia="Calibri"/>
          <w:sz w:val="24"/>
          <w:szCs w:val="24"/>
          <w:lang w:eastAsia="en-US"/>
        </w:rPr>
        <w:tab/>
        <w:t>Рекламная конструкция, указанная под номером 706 согласно адресному перечню мест размещения рекламных конструкций.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58BE">
        <w:rPr>
          <w:sz w:val="24"/>
          <w:szCs w:val="24"/>
        </w:rPr>
        <w:t>Место размещения рекламной конструкции – город Иваново, улица Любимова, у дома 5.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58BE">
        <w:rPr>
          <w:sz w:val="24"/>
          <w:szCs w:val="24"/>
        </w:rPr>
        <w:t xml:space="preserve">Вид рекламной конструкции – </w:t>
      </w:r>
      <w:proofErr w:type="spellStart"/>
      <w:r w:rsidRPr="008F58BE">
        <w:rPr>
          <w:sz w:val="24"/>
          <w:szCs w:val="24"/>
        </w:rPr>
        <w:t>билборд</w:t>
      </w:r>
      <w:proofErr w:type="spellEnd"/>
      <w:r w:rsidRPr="008F58BE">
        <w:rPr>
          <w:sz w:val="24"/>
          <w:szCs w:val="24"/>
        </w:rPr>
        <w:t>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58BE">
        <w:rPr>
          <w:sz w:val="24"/>
          <w:szCs w:val="24"/>
        </w:rPr>
        <w:t>Тип - статичный.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58BE">
        <w:rPr>
          <w:sz w:val="24"/>
          <w:szCs w:val="24"/>
        </w:rPr>
        <w:t>Максимальные габаритные размеры: 3,0 x 6,0.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58BE">
        <w:rPr>
          <w:sz w:val="24"/>
          <w:szCs w:val="24"/>
        </w:rPr>
        <w:t xml:space="preserve">Максимальная площадь информационного поля: 36 </w:t>
      </w:r>
      <w:proofErr w:type="spellStart"/>
      <w:r w:rsidRPr="008F58BE">
        <w:rPr>
          <w:sz w:val="24"/>
          <w:szCs w:val="24"/>
        </w:rPr>
        <w:t>кв.м</w:t>
      </w:r>
      <w:proofErr w:type="spellEnd"/>
      <w:r w:rsidRPr="008F58BE">
        <w:rPr>
          <w:sz w:val="24"/>
          <w:szCs w:val="24"/>
        </w:rPr>
        <w:t>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58BE">
        <w:rPr>
          <w:sz w:val="24"/>
          <w:szCs w:val="24"/>
        </w:rPr>
        <w:t xml:space="preserve">Графическое изображение муниципального рекламного места, которые вправе использовать </w:t>
      </w:r>
      <w:proofErr w:type="spellStart"/>
      <w:r w:rsidRPr="008F58BE">
        <w:rPr>
          <w:sz w:val="24"/>
          <w:szCs w:val="24"/>
        </w:rPr>
        <w:t>Рекламораспространитель</w:t>
      </w:r>
      <w:proofErr w:type="spellEnd"/>
      <w:r w:rsidRPr="008F58BE">
        <w:rPr>
          <w:sz w:val="24"/>
          <w:szCs w:val="24"/>
        </w:rPr>
        <w:t>, содержится в приложении к настоящему договору.</w:t>
      </w:r>
    </w:p>
    <w:p w:rsidR="008F58BE" w:rsidRPr="008F58BE" w:rsidRDefault="008F58BE" w:rsidP="008F58B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 ПРАВА И ОБЯЗАННОСТИ СТОРОН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2.1. Администрация обязуется: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2.1.1. Предоставить муниципальное рекламное место, указанное в пункте 1.2 настоящего договора, для размещения рекламной конструкции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>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2.1.2. Не создавать препятствий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Рекламораспространителю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при монтаже рекламной конструкции при условии наличия необходимой разрешительной документации.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2.2. Администрация вправе: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2.2.1. Осуществлять контроль за надлежащим техническим и эстетическим состоянием установленных рекламных конструкций, а также за объемом и периодичностью платежей по настоящему договору, использованием имущества по целевому назначению и выполнением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обязательств, предусмотренных настоящим договором.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2.2.2. Запрашивать у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техническую и проектную документацию, связанную с монтажом и техническим состоянием рекламной конструкции.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2.3. </w:t>
      </w:r>
      <w:r w:rsidRPr="008F58BE">
        <w:rPr>
          <w:rFonts w:eastAsia="Calibri"/>
          <w:sz w:val="24"/>
          <w:szCs w:val="24"/>
          <w:lang w:eastAsia="en-US"/>
        </w:rPr>
        <w:tab/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вправе: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lastRenderedPageBreak/>
        <w:t>2.3.1. Установить на муниципальном рекламном месте рекламную конструкцию после получения в установленном порядке разрешения на установку и эксплуатацию рекламной конструкции.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2.3.2. Использовать предоставленное рекламное место для целей, связанных с осуществлением прав владельца рекламной конструкции, в том числе с эксплуатацией, техническим обслуживанием и демонтажем.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2.4.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обязан: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2.4.1. Обеспечить монтаж и демонтаж рекламной конструкции в соответствии с требованиями действующих нормативных правовых актов, при монтаже и демонтаже рекламной конструкции соблюдать условия организаций коммунального комплекса, эксплуатирующих инженерные коммуникации города Иванова.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2.4.2. Установить рекламную конструкцию и осуществлять ее эксплуатацию в полном соответствии с выданным Администрацией разрешением на установку и эксплуатацию, условиями настоящего договора, требованиями действующих нормативных правовых актов. 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2.4.3. В случае подключения к электрическим сетям города для подсветки рекламных конструкций, заключить соответствующий договор с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энергоснабжающей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организацией. Предоставить копию данного договора в Администрацию в течение семи дней с момента заключения.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2.4.4. Предоставлять по запросу Администрации техническую и проектную документацию, связанную с монтажом и техническим состоянием рекламной конструкции.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2.4.5.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 xml:space="preserve">В случаях прекращения либо досрочного расторжения, одностороннего отказа от настоящего договора, а также в случае аннулирования разрешений на установку рекламной конструкции или признания их недействительными произвести демонтаж рекламной конструкции, установленной в соответствии с </w:t>
      </w:r>
      <w:hyperlink r:id="rId5" w:anchor="Par9" w:history="1">
        <w:r w:rsidRPr="008F58BE">
          <w:rPr>
            <w:rFonts w:eastAsia="Calibri"/>
            <w:sz w:val="24"/>
            <w:szCs w:val="24"/>
            <w:u w:val="single"/>
            <w:lang w:eastAsia="en-US"/>
          </w:rPr>
          <w:t>пунктом 1.</w:t>
        </w:r>
      </w:hyperlink>
      <w:r w:rsidRPr="008F58BE">
        <w:rPr>
          <w:rFonts w:eastAsia="Calibri"/>
          <w:sz w:val="24"/>
          <w:szCs w:val="24"/>
          <w:lang w:eastAsia="en-US"/>
        </w:rPr>
        <w:t>2 настоящего договора, в течение месяца с момента прекращения либо досрочного расторжения договора с последующим приведением рекламного места в первоначальное состояние в течение трех дней.</w:t>
      </w:r>
      <w:proofErr w:type="gramEnd"/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2.4.6. Содержать рекламные конструкции в полной исправности,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пожар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о</w:t>
      </w:r>
      <w:proofErr w:type="spellEnd"/>
      <w:r w:rsidRPr="008F58BE">
        <w:rPr>
          <w:rFonts w:eastAsia="Calibri"/>
          <w:sz w:val="24"/>
          <w:szCs w:val="24"/>
          <w:lang w:eastAsia="en-US"/>
        </w:rPr>
        <w:t>-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электробезопасном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>, надлежащем эстетическом и санитарном состоянии в соответствии с действующими правилами, положениями и регламентами.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2.4.7. Возместить расходы, понесенные лицом, производившим принудительный демонтаж рекламной конструкции, а также расходы, связанные с хранением и утилизацией демонтированной рекламной конструкции, в течение одного месяца от даты демонтажа.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2.4.8. Использовать рекламную конструкцию только в целях размещения рекламы, социальной рекламы.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2.4.9. Своевременно производить текущий ремонт рекламной конструкции и нести все расходы по их  содержанию и эксплуатации в соответствии с условиями договора.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2.4.10. Своевременно в случаях, предусмотренных действующим законодательством и настоящим договором, производить проверку технического состояния рекламной конструкции.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2.4.11. Вносить плату в размере, порядке и в сроки, установленные </w:t>
      </w:r>
      <w:hyperlink r:id="rId6" w:anchor="Par44" w:history="1">
        <w:r w:rsidRPr="008F58BE">
          <w:rPr>
            <w:rFonts w:eastAsia="Calibri"/>
            <w:sz w:val="24"/>
            <w:szCs w:val="24"/>
            <w:u w:val="single"/>
            <w:lang w:eastAsia="en-US"/>
          </w:rPr>
          <w:t>разделом 4</w:t>
        </w:r>
      </w:hyperlink>
      <w:r w:rsidRPr="008F58BE"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В течение двух рабочих дней предоставлять Администрации копии финансовых документов, подтверждающих оплату по настоящему договору.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3. СРОК ДОГОВОРА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3.1. Настоящий договор вступает в силу с момента подписания его сторонами и действует в течение пяти лет.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4. РАСЧЕТЫ ПО ДОГОВОРУ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4.1. Установленная по итогам аукциона цена составляет</w:t>
      </w:r>
      <w:proofErr w:type="gramStart"/>
      <w:r w:rsidRPr="008F58BE">
        <w:rPr>
          <w:rFonts w:eastAsia="Calibri"/>
          <w:sz w:val="24"/>
          <w:szCs w:val="24"/>
          <w:lang w:eastAsia="en-US"/>
        </w:rPr>
        <w:t xml:space="preserve"> ___________ (_______________) </w:t>
      </w:r>
      <w:proofErr w:type="gramEnd"/>
      <w:r w:rsidRPr="008F58BE">
        <w:rPr>
          <w:rFonts w:eastAsia="Calibri"/>
          <w:sz w:val="24"/>
          <w:szCs w:val="24"/>
          <w:lang w:eastAsia="en-US"/>
        </w:rPr>
        <w:t>рублей, без учета НДС.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4.2. Сумма за право заключения договора на установку и эксплуатацию отдельно стоящей рекламной конструкции составляет ________________________________ с учетом НДС.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4.3. Задаток в сумме 117 351 (сто семнадцать тысяч триста пятьдесят один) рубль, внесенный на счет Администрации по платежному поручению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от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______№___, засчитывается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в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счет оплаты права на заключение договора на установку и эксплуатацию отдельно стоящей рекламной конструкции.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4.4. С учетом пункта 4.3 настоящего Договора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обязан оплатить за право заключения договора на установку и эксплуатацию отдельно стоящей рекламной конструкции денежные средства в российских рублях, в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размере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________ в том числе ______ НДС, за вычетом суммы задатка, которые должны быть внесены единовременным платежом в безналичном порядке на счет: получатель – УФК по Ивановской области (Администрация города Иванова л/с 04333016470), ИНН – 3728012487, КПП – 370201001, единый казначейский счет (ЕКС) – 40102810645370000025, казначейский счет (КС) – 03100643000000013300, Отделение Иваново банка России//УФК по Ивановской области г. Иваново, БИК – 012406500, ОКТМО – 24701000, КБК 303 117 05040 04 0110 180 в течение</w:t>
      </w:r>
      <w:r w:rsidR="005463AB">
        <w:rPr>
          <w:rFonts w:eastAsia="Calibri"/>
          <w:sz w:val="24"/>
          <w:szCs w:val="24"/>
          <w:lang w:eastAsia="en-US"/>
        </w:rPr>
        <w:t xml:space="preserve"> 7 рабочих дней со дня утверждения итогов</w:t>
      </w:r>
      <w:r w:rsidR="00B12451">
        <w:rPr>
          <w:rFonts w:eastAsia="Calibri"/>
          <w:sz w:val="24"/>
          <w:szCs w:val="24"/>
          <w:lang w:eastAsia="en-US"/>
        </w:rPr>
        <w:t xml:space="preserve"> электронного аукциона</w:t>
      </w:r>
      <w:bookmarkStart w:id="0" w:name="_GoBack"/>
      <w:bookmarkEnd w:id="0"/>
      <w:r w:rsidRPr="008F58BE">
        <w:rPr>
          <w:rFonts w:eastAsia="Calibri"/>
          <w:sz w:val="24"/>
          <w:szCs w:val="24"/>
          <w:lang w:eastAsia="en-US"/>
        </w:rPr>
        <w:t>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Оплата налога  на добавленную стоимость (НДС по действующей ставке 20%) по договору возлагается на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>. Сумма НДС подлежит уплате плательщиком НДС в соответствии с Налоговым кодексом Российской Федерации  в порядке, установленном законодательством  Российской Федерации.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4.5. Расчет платы по настоящему договору производится в соответствии с Порядком расчета размера оплаты по договорам на установку и эксплуатацию рекламных конструкций на земельном участке, здании и ином недвижимом имуществе, находящемся в собственности или ведении городского округа Иваново, установленным Администрацией города Иванова.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Получателем денежных средств от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по настоящему договору является Администрация.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Оплата по настоящему договору на дату его заключения составляет __________ ежегодно.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Администрация вправе в случае изменения в установленном порядке базовой ставки и коэффициентов расчета в одностороннем порядке изменить плату по настоящему договору, о чем  направляет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Рекламораспространителю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соответствующее уведомление об изменении платы по договору, которое принимается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в безусловном порядке, заключение дополнительного соглашения к договору в таком случае не требуется.</w:t>
      </w:r>
    </w:p>
    <w:p w:rsid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4.6. Оплата производится ежеквартально в течение года равными частями на основании счета, выставляемого Администрацией.</w:t>
      </w:r>
    </w:p>
    <w:p w:rsidR="008E528C" w:rsidRPr="008F58BE" w:rsidRDefault="008E528C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E528C">
        <w:rPr>
          <w:rFonts w:eastAsia="Calibri"/>
          <w:sz w:val="24"/>
          <w:szCs w:val="24"/>
          <w:lang w:eastAsia="en-US"/>
        </w:rPr>
        <w:t>Первый платеж производится в течение десяти банковских дней со дня выдачи разрешения на установку и эксплуатацию рекламной конструкции за период со дня заключения настоящего договора до истечения текущего квартала.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В последующие периоды оплата производится за десять дней до первого месяца квартала, за который вносится платеж.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4.7.</w:t>
      </w:r>
      <w:r w:rsidRPr="008F58BE">
        <w:t xml:space="preserve"> </w:t>
      </w:r>
      <w:r w:rsidRPr="008F58BE">
        <w:rPr>
          <w:rFonts w:eastAsia="Calibri"/>
          <w:sz w:val="24"/>
          <w:szCs w:val="24"/>
          <w:lang w:eastAsia="en-US"/>
        </w:rPr>
        <w:t xml:space="preserve">Плата по договору считается поступившей в доход бюджета города Иванова с момента ее зачисления на единый счет бюджета города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по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соответствующему КБК.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lastRenderedPageBreak/>
        <w:t>5. РАЗМЕЩЕНИЕ СОЦИАЛЬНОЙ РЕКЛАМЫ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5.1. </w:t>
      </w:r>
      <w:proofErr w:type="spellStart"/>
      <w:proofErr w:type="gram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обязан за свой счет обеспечить при эксплуатации принадлежащей ему рекламной конструкции, установленной в соответствии с настоящим Договором, исполнение законодательно установленного требования о заключении договора на размещение социальной рекламы в пределах пяти процентов годового объема распространяемой им рекламы.</w:t>
      </w:r>
      <w:proofErr w:type="gramEnd"/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5.2. Заказчиком по размещению социальной рекламы выступает Администрация, которая направляет заявку на размещение социальной рекламы.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5.3. В случае однократного неисполнения обязательств по размещению социальной рекламы Администрация вправе отказаться от договора в одностороннем порядке.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5. РАЗМЕЩЕНИЕ СОЦИАЛЬНОЙ РЕКЛАМЫ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5.1. </w:t>
      </w:r>
      <w:proofErr w:type="spellStart"/>
      <w:proofErr w:type="gram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обязан за свой счет обеспечить при эксплуатации принадлежащих ему рекламной конструкции, установленной в соответствии с настоящим Договором, исполнение законодательно установленного требования о заключении договора на размещение социальной рекламы в пределах пяти процентов годового объема распространяемой им рекламы.</w:t>
      </w:r>
      <w:proofErr w:type="gramEnd"/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5.2. Заказчиком по размещению социальной рекламы выступает Администрация, которая направляет заявку на размещение социальной рекламы.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5.3. В случае однократного неисполнения обязательств по размещению социальной рекламы Администрация вправе отказаться от договора в одностороннем порядке.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6. ОТВЕТСТВЕННОСТЬ СТОРОН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6.1.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настоящего договора и действующим законодательством РФ.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6.2. В случае нарушения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требований нормативных правовых актов в сфере наружной рекламы и требований настоящего договора последний обязан устранить их в течение пяти дней с момента получения соответствующего требования Администрации.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6.3. При несоблюдении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сроков демонтажа, указанных в договоре,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выплачивает по требованию Администрации неустойку, размер которой составляет двойной размер суммы оплаты за день по договору, за каждый день просрочки. В случае невыполнения в установленный срок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своей обязанности по демонтажу рекламной конструкции Администрация вправе самостоятельно осуществить демонтаж рекламной конструкции с последующим отнесением расходов на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. В этом случае Администрация не несет перед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ответственности за убытки, возникшие у него вследствие такого демонтажа.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6.4. За несвоевременное внесение платы по договору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уплачивает пени в размере 0,1% от суммы просроченного платежа за каждый день просрочки. Уплата пени не освобождает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от необходимости внесения платы в соответствии с условиями настоящего договора.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6.5. Окончание срока действия настоящего договора не освобождает стороны от ответственности за нарушение условий договора. 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7. ИЗМЕНЕНИЕ, РАСТОРЖЕНИЕ И ПРЕКРАЩЕНИЕ ДОГОВОРА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lastRenderedPageBreak/>
        <w:t xml:space="preserve">7.1. Настоящий договор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может быть досрочно расторгнут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или изменен по соглашению сторон.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7.2. Администрация вправе досрочно отказаться от исполнения договора в одностороннем порядке в следующих случаях: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а) неоплаты в предусмотренный настоящим Договором срок, если просрочка платежа составляет более десяти рабочих дней;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б) если разрешение на установку рекламной конструкции будет аннулировано или признано недействительным;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в) если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Рекламораспросторанитель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нарушает условия настоящего договора либо требования Положения об установке и эксплуатации рекламных конструкций на территории городского округа Иваново;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г) неисполнение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предписания о нарушениях нормативных правовых актов, регламентирующих установку и эксплуатацию рекламных конструкций;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д) принятия в установленном порядке решения о предоставлении земельного участка, на котором размещена рекламная конструкция, под капитальное строительство;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е) неисполнение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Рекламораспространителем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пункта 2.4.6 настоящего договора.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ж) если в результате противоправных действий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Рекламораспространителя</w:t>
      </w:r>
      <w:proofErr w:type="spellEnd"/>
      <w:r w:rsidRPr="008F58BE">
        <w:rPr>
          <w:rFonts w:eastAsia="Calibri"/>
          <w:sz w:val="24"/>
          <w:szCs w:val="24"/>
          <w:lang w:eastAsia="en-US"/>
        </w:rPr>
        <w:t xml:space="preserve"> произошло уничтожение или повреждение зеленых насаждений вблизи установленной рекламной конструкции. 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8. ЗАКЛЮЧИТЕЛЬНЫЕ ПОЛОЖЕНИЯ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8.1. Все изменения и/или дополнения к настоящему Договору вносятся письменно по согласованию полномочными представителями сторон.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8.2. Все приложения и дополнительные соглашения к настоящему договору являются его неотъемлемыми частями.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8.3. Настоящий договор составлен на русском языке в двух экземплярах, обладающих равной юридической силой, по одному экземпляру для каждой стороны. 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8.4. Все уведомления направленные сторонами на юридический адрес считаются полученными другой стороной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с даты вручения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уведомления, а в случае  неполучения по истечении срока хранения корреспонденции, составляющего 1 месяц.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Обо всех изменениях организационно-правовой формы, юридического адреса или иных реквизитов юридического лица, индивидуального предпринимателя стороны обязаны уведомлять друг друга в течение десяти дней </w:t>
      </w:r>
      <w:proofErr w:type="gramStart"/>
      <w:r w:rsidRPr="008F58BE">
        <w:rPr>
          <w:rFonts w:eastAsia="Calibri"/>
          <w:sz w:val="24"/>
          <w:szCs w:val="24"/>
          <w:lang w:eastAsia="en-US"/>
        </w:rPr>
        <w:t>с даты совершения</w:t>
      </w:r>
      <w:proofErr w:type="gramEnd"/>
      <w:r w:rsidRPr="008F58BE">
        <w:rPr>
          <w:rFonts w:eastAsia="Calibri"/>
          <w:sz w:val="24"/>
          <w:szCs w:val="24"/>
          <w:lang w:eastAsia="en-US"/>
        </w:rPr>
        <w:t xml:space="preserve"> таких изменений.</w:t>
      </w:r>
    </w:p>
    <w:p w:rsidR="008F58BE" w:rsidRPr="008F58BE" w:rsidRDefault="008F58BE" w:rsidP="008F58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8.5. В случае невозможности урегулирования споров путем переговоров в досудебном порядке, Стороны вправе обратиться в Арбитражный суд Ивановской области. 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jc w:val="center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>9. АДРЕСА, РЕКВИЗИТЫ И ПОДПИСИ СТОРОН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Администрация: Администрация города Иванова     </w:t>
      </w:r>
      <w:proofErr w:type="spellStart"/>
      <w:r w:rsidRPr="008F58BE">
        <w:rPr>
          <w:rFonts w:eastAsia="Calibri"/>
          <w:sz w:val="24"/>
          <w:szCs w:val="24"/>
          <w:lang w:eastAsia="en-US"/>
        </w:rPr>
        <w:t>Рекламораспространитель</w:t>
      </w:r>
      <w:proofErr w:type="spellEnd"/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153000, г. Иваново, пл. Революции, д. 6             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  <w:r w:rsidRPr="008F58BE">
        <w:rPr>
          <w:rFonts w:eastAsia="Calibri"/>
          <w:sz w:val="24"/>
          <w:szCs w:val="24"/>
          <w:lang w:eastAsia="en-US"/>
        </w:rPr>
        <w:t xml:space="preserve"> _______________________________________ _______________________________________ ______________________________________       _______________________________________</w:t>
      </w:r>
    </w:p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8F58BE" w:rsidRPr="008F58BE" w:rsidRDefault="008F58BE" w:rsidP="008F58BE"/>
    <w:p w:rsidR="008F58BE" w:rsidRPr="008F58BE" w:rsidRDefault="008F58BE" w:rsidP="008F58BE">
      <w:pPr>
        <w:jc w:val="both"/>
        <w:rPr>
          <w:rFonts w:eastAsia="Calibri"/>
          <w:sz w:val="24"/>
          <w:szCs w:val="24"/>
          <w:lang w:eastAsia="en-US"/>
        </w:rPr>
      </w:pPr>
    </w:p>
    <w:p w:rsidR="00BD4769" w:rsidRDefault="00BD4769" w:rsidP="00BD4769">
      <w:pPr>
        <w:widowControl w:val="0"/>
        <w:ind w:firstLine="567"/>
        <w:jc w:val="right"/>
        <w:rPr>
          <w:b/>
          <w:sz w:val="24"/>
          <w:szCs w:val="24"/>
        </w:rPr>
      </w:pPr>
    </w:p>
    <w:sectPr w:rsidR="00BD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B"/>
    <w:rsid w:val="00002E50"/>
    <w:rsid w:val="000348B0"/>
    <w:rsid w:val="000F3B46"/>
    <w:rsid w:val="00124C23"/>
    <w:rsid w:val="001E1B32"/>
    <w:rsid w:val="002C5587"/>
    <w:rsid w:val="002E2FBC"/>
    <w:rsid w:val="003050A8"/>
    <w:rsid w:val="004970E8"/>
    <w:rsid w:val="004B6D59"/>
    <w:rsid w:val="004D62AB"/>
    <w:rsid w:val="005026DA"/>
    <w:rsid w:val="005463AB"/>
    <w:rsid w:val="00597CB7"/>
    <w:rsid w:val="005A3665"/>
    <w:rsid w:val="005F7B3D"/>
    <w:rsid w:val="006A183A"/>
    <w:rsid w:val="006C5F70"/>
    <w:rsid w:val="0070190D"/>
    <w:rsid w:val="0071346D"/>
    <w:rsid w:val="007F18C7"/>
    <w:rsid w:val="008D562F"/>
    <w:rsid w:val="008E528C"/>
    <w:rsid w:val="008F58BE"/>
    <w:rsid w:val="009637C3"/>
    <w:rsid w:val="009F4146"/>
    <w:rsid w:val="00A95609"/>
    <w:rsid w:val="00AB2D86"/>
    <w:rsid w:val="00AF014D"/>
    <w:rsid w:val="00B12451"/>
    <w:rsid w:val="00B41807"/>
    <w:rsid w:val="00BD4769"/>
    <w:rsid w:val="00C0436B"/>
    <w:rsid w:val="00C1222B"/>
    <w:rsid w:val="00C4682D"/>
    <w:rsid w:val="00D13E61"/>
    <w:rsid w:val="00DF469E"/>
    <w:rsid w:val="00E52C21"/>
    <w:rsid w:val="00F11ACD"/>
    <w:rsid w:val="00F82719"/>
    <w:rsid w:val="00F84C7E"/>
    <w:rsid w:val="00F87AA5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769"/>
    <w:rPr>
      <w:color w:val="0000FF"/>
      <w:u w:val="single"/>
    </w:rPr>
  </w:style>
  <w:style w:type="paragraph" w:customStyle="1" w:styleId="24">
    <w:name w:val="Основной текст 24"/>
    <w:basedOn w:val="a"/>
    <w:rsid w:val="00BD4769"/>
    <w:pPr>
      <w:overflowPunct w:val="0"/>
      <w:autoSpaceDE w:val="0"/>
      <w:autoSpaceDN w:val="0"/>
      <w:adjustRightInd w:val="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769"/>
    <w:rPr>
      <w:color w:val="0000FF"/>
      <w:u w:val="single"/>
    </w:rPr>
  </w:style>
  <w:style w:type="paragraph" w:customStyle="1" w:styleId="24">
    <w:name w:val="Основной текст 24"/>
    <w:basedOn w:val="a"/>
    <w:rsid w:val="00BD4769"/>
    <w:pPr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v.kudryavtsev\Documents\&#1090;&#1086;&#1088;&#1075;&#1080;%20&#1074;&#1080;&#1076;&#1077;&#1086;&#1101;&#1082;&#1088;&#1072;&#1085;&#1099;\&#1074;&#1080;&#1076;&#1077;&#1086;&#1101;&#1082;&#1088;&#1072;&#1085;&#1099;%20&#1082;&#1086;&#1085;&#1082;&#1091;&#1088;&#1089;%202+.docx" TargetMode="External"/><Relationship Id="rId5" Type="http://schemas.openxmlformats.org/officeDocument/2006/relationships/hyperlink" Target="file:///C:\Users\v.kudryavtsev\Documents\&#1090;&#1086;&#1088;&#1075;&#1080;%20&#1074;&#1080;&#1076;&#1077;&#1086;&#1101;&#1082;&#1088;&#1072;&#1085;&#1099;\&#1074;&#1080;&#1076;&#1077;&#1086;&#1101;&#1082;&#1088;&#1072;&#1085;&#1099;%20&#1082;&#1086;&#1085;&#1082;&#1091;&#1088;&#1089;%202+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Екатерина Викторовна Волкова</cp:lastModifiedBy>
  <cp:revision>3</cp:revision>
  <dcterms:created xsi:type="dcterms:W3CDTF">2023-11-15T10:54:00Z</dcterms:created>
  <dcterms:modified xsi:type="dcterms:W3CDTF">2023-11-15T11:07:00Z</dcterms:modified>
</cp:coreProperties>
</file>