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AF" w:rsidRDefault="001F22AF">
      <w:pPr>
        <w:pStyle w:val="ConsPlusNormal"/>
        <w:outlineLvl w:val="0"/>
      </w:pPr>
    </w:p>
    <w:p w:rsidR="001F22AF" w:rsidRDefault="001F22AF">
      <w:pPr>
        <w:pStyle w:val="ConsPlusTitle"/>
        <w:jc w:val="center"/>
        <w:outlineLvl w:val="0"/>
      </w:pPr>
      <w:r>
        <w:t>АДМИНИСТРАЦИЯ ГОРОДА ИВАНОВА</w:t>
      </w:r>
    </w:p>
    <w:p w:rsidR="001F22AF" w:rsidRDefault="001F22AF">
      <w:pPr>
        <w:pStyle w:val="ConsPlusTitle"/>
        <w:jc w:val="center"/>
      </w:pPr>
    </w:p>
    <w:p w:rsidR="001F22AF" w:rsidRDefault="001F22AF">
      <w:pPr>
        <w:pStyle w:val="ConsPlusTitle"/>
        <w:jc w:val="center"/>
      </w:pPr>
      <w:r>
        <w:t>ПОСТАНОВЛЕНИЕ</w:t>
      </w:r>
    </w:p>
    <w:p w:rsidR="001F22AF" w:rsidRDefault="001F22AF">
      <w:pPr>
        <w:pStyle w:val="ConsPlusTitle"/>
        <w:jc w:val="center"/>
      </w:pPr>
      <w:r>
        <w:t xml:space="preserve">от 17 октября 2017 г. N </w:t>
      </w:r>
      <w:bookmarkStart w:id="0" w:name="_GoBack"/>
      <w:r>
        <w:t>1405</w:t>
      </w:r>
      <w:bookmarkEnd w:id="0"/>
    </w:p>
    <w:p w:rsidR="001F22AF" w:rsidRDefault="001F22AF">
      <w:pPr>
        <w:pStyle w:val="ConsPlusTitle"/>
        <w:jc w:val="center"/>
      </w:pPr>
    </w:p>
    <w:p w:rsidR="001F22AF" w:rsidRDefault="001F22A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F22AF" w:rsidRDefault="001F22AF">
      <w:pPr>
        <w:pStyle w:val="ConsPlusTitle"/>
        <w:jc w:val="center"/>
      </w:pPr>
      <w:r>
        <w:t>МУНИЦИПАЛЬНОЙ УСЛУГИ "ВЫДАЧА РАЗРЕШЕНИЯ НА ПРОВЕДЕНИЕ РАБОТ</w:t>
      </w:r>
    </w:p>
    <w:p w:rsidR="001F22AF" w:rsidRDefault="001F22AF">
      <w:pPr>
        <w:pStyle w:val="ConsPlusTitle"/>
        <w:jc w:val="center"/>
      </w:pPr>
      <w:r>
        <w:t>ПО СОХРАНЕНИЮ ОБЪЕКТА КУЛЬТУРНОГО НАСЛЕДИЯ МЕСТНОГО</w:t>
      </w:r>
    </w:p>
    <w:p w:rsidR="001F22AF" w:rsidRDefault="001F22AF">
      <w:pPr>
        <w:pStyle w:val="ConsPlusTitle"/>
        <w:jc w:val="center"/>
      </w:pPr>
      <w:r>
        <w:t>(МУНИЦИПАЛЬНОГО) ЗНАЧЕНИЯ, РАСПОЛОЖЕННОГО НА ТЕРРИТОРИИ</w:t>
      </w:r>
    </w:p>
    <w:p w:rsidR="001F22AF" w:rsidRDefault="001F22AF">
      <w:pPr>
        <w:pStyle w:val="ConsPlusTitle"/>
        <w:jc w:val="center"/>
      </w:pPr>
      <w:r>
        <w:t>ГОРОДА ИВАНОВА"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05.02.2018 </w:t>
            </w:r>
            <w:hyperlink r:id="rId4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5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30.10.2018 </w:t>
            </w:r>
            <w:hyperlink r:id="rId6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27.05.2019 </w:t>
            </w:r>
            <w:hyperlink r:id="rId7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8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jc w:val="both"/>
      </w:pPr>
    </w:p>
    <w:p w:rsidR="001F22AF" w:rsidRDefault="001F22AF">
      <w:pPr>
        <w:pStyle w:val="ConsPlusNormal"/>
        <w:ind w:firstLine="540"/>
        <w:jc w:val="both"/>
      </w:pPr>
      <w:r>
        <w:t xml:space="preserve">В соответствии с федеральными законами от 25.06.2002 </w:t>
      </w:r>
      <w:hyperlink r:id="rId9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от 06.10.2003 </w:t>
      </w:r>
      <w:hyperlink r:id="rId10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в целях повышения качества и доступности предоставляемых муниципальных услуг, руководствуясь </w:t>
      </w:r>
      <w:hyperlink r:id="rId12">
        <w:r>
          <w:rPr>
            <w:color w:val="0000FF"/>
          </w:rPr>
          <w:t>пунктом 19 части 3 статьи 44</w:t>
        </w:r>
      </w:hyperlink>
      <w:r>
        <w:t xml:space="preserve"> </w:t>
      </w:r>
      <w:hyperlink r:id="rId13">
        <w:r>
          <w:rPr>
            <w:color w:val="0000FF"/>
          </w:rPr>
          <w:t>Устава</w:t>
        </w:r>
      </w:hyperlink>
      <w:r>
        <w:t xml:space="preserve"> города Иванова, Администрация города Иванова постановляет: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Иванова".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ind w:firstLine="540"/>
        <w:jc w:val="both"/>
      </w:pPr>
      <w:r>
        <w:t>2. Настоящее постановление вступает в силу со дня официального опубликования.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ind w:firstLine="540"/>
        <w:jc w:val="both"/>
      </w:pPr>
      <w:r>
        <w:t>3. Опубликовать настоящее постановление в сборнике "Правовой вестник города Иванова" и разместить на официальном сайте Администрации города Иванова в сети Интернет.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jc w:val="right"/>
      </w:pPr>
      <w:r>
        <w:t>Глава города Иванова</w:t>
      </w:r>
    </w:p>
    <w:p w:rsidR="001F22AF" w:rsidRDefault="001F22AF">
      <w:pPr>
        <w:pStyle w:val="ConsPlusNormal"/>
        <w:jc w:val="right"/>
      </w:pPr>
      <w:r>
        <w:t>В.Н.ШАРЫПОВ</w:t>
      </w:r>
    </w:p>
    <w:p w:rsidR="001F22AF" w:rsidRDefault="001F22AF">
      <w:pPr>
        <w:pStyle w:val="ConsPlusNormal"/>
      </w:pPr>
    </w:p>
    <w:p w:rsidR="001F22AF" w:rsidRDefault="001F22AF">
      <w:pPr>
        <w:pStyle w:val="ConsPlusNormal"/>
      </w:pPr>
    </w:p>
    <w:p w:rsidR="001F22AF" w:rsidRDefault="001F22AF">
      <w:pPr>
        <w:pStyle w:val="ConsPlusNormal"/>
      </w:pPr>
    </w:p>
    <w:p w:rsidR="001F22AF" w:rsidRDefault="001F22AF">
      <w:pPr>
        <w:pStyle w:val="ConsPlusNormal"/>
      </w:pPr>
    </w:p>
    <w:p w:rsidR="001F22AF" w:rsidRDefault="001F22AF">
      <w:pPr>
        <w:pStyle w:val="ConsPlusNormal"/>
      </w:pPr>
    </w:p>
    <w:p w:rsidR="001F22AF" w:rsidRDefault="001F22AF">
      <w:pPr>
        <w:pStyle w:val="ConsPlusNormal"/>
        <w:jc w:val="right"/>
        <w:outlineLvl w:val="0"/>
      </w:pPr>
      <w:r>
        <w:t>Утвержден</w:t>
      </w:r>
    </w:p>
    <w:p w:rsidR="001F22AF" w:rsidRDefault="001F22AF">
      <w:pPr>
        <w:pStyle w:val="ConsPlusNormal"/>
        <w:jc w:val="right"/>
      </w:pPr>
      <w:r>
        <w:t>постановлением</w:t>
      </w:r>
    </w:p>
    <w:p w:rsidR="001F22AF" w:rsidRDefault="001F22AF">
      <w:pPr>
        <w:pStyle w:val="ConsPlusNormal"/>
        <w:jc w:val="right"/>
      </w:pPr>
      <w:r>
        <w:t>Администрации</w:t>
      </w:r>
    </w:p>
    <w:p w:rsidR="001F22AF" w:rsidRDefault="001F22AF">
      <w:pPr>
        <w:pStyle w:val="ConsPlusNormal"/>
        <w:jc w:val="right"/>
      </w:pPr>
      <w:r>
        <w:t>города Иванова</w:t>
      </w:r>
    </w:p>
    <w:p w:rsidR="001F22AF" w:rsidRDefault="001F22AF">
      <w:pPr>
        <w:pStyle w:val="ConsPlusNormal"/>
        <w:jc w:val="right"/>
      </w:pPr>
      <w:r>
        <w:t>от 17.10.2017 N 1405</w:t>
      </w:r>
    </w:p>
    <w:p w:rsidR="001F22AF" w:rsidRDefault="001F22AF">
      <w:pPr>
        <w:pStyle w:val="ConsPlusNormal"/>
        <w:jc w:val="both"/>
      </w:pPr>
    </w:p>
    <w:p w:rsidR="001F22AF" w:rsidRDefault="001F22AF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1F22AF" w:rsidRDefault="001F22AF">
      <w:pPr>
        <w:pStyle w:val="ConsPlusTitle"/>
        <w:jc w:val="center"/>
      </w:pPr>
      <w:r>
        <w:t>ПРЕДОСТАВЛЕНИЯ МУНИЦИПАЛЬНОЙ УСЛУГИ "ВЫДАЧА</w:t>
      </w:r>
    </w:p>
    <w:p w:rsidR="001F22AF" w:rsidRDefault="001F22AF">
      <w:pPr>
        <w:pStyle w:val="ConsPlusTitle"/>
        <w:jc w:val="center"/>
      </w:pPr>
      <w:r>
        <w:t>РАЗРЕШЕНИЯ НА ПРОВЕДЕНИЕ РАБОТ ПО СОХРАНЕНИЮ ОБЪЕКТА</w:t>
      </w:r>
    </w:p>
    <w:p w:rsidR="001F22AF" w:rsidRDefault="001F22AF">
      <w:pPr>
        <w:pStyle w:val="ConsPlusTitle"/>
        <w:jc w:val="center"/>
      </w:pPr>
      <w:r>
        <w:t>КУЛЬТУРНОГО НАСЛЕДИЯ МЕСТНОГО (МУНИЦИПАЛЬНОГО) ЗНАЧЕНИЯ,</w:t>
      </w:r>
    </w:p>
    <w:p w:rsidR="001F22AF" w:rsidRDefault="001F22AF">
      <w:pPr>
        <w:pStyle w:val="ConsPlusTitle"/>
        <w:jc w:val="center"/>
      </w:pPr>
      <w:r>
        <w:t>РАСПОЛОЖЕННОГО НА ТЕРРИТОРИИ ГОРОДА ИВАНОВА"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Иванова от 05.02.2018 </w:t>
            </w:r>
            <w:hyperlink r:id="rId14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5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 xml:space="preserve">, от 30.10.2018 </w:t>
            </w:r>
            <w:hyperlink r:id="rId16">
              <w:r>
                <w:rPr>
                  <w:color w:val="0000FF"/>
                </w:rPr>
                <w:t>N 1392</w:t>
              </w:r>
            </w:hyperlink>
            <w:r>
              <w:rPr>
                <w:color w:val="392C69"/>
              </w:rPr>
              <w:t xml:space="preserve">, от 27.05.2019 </w:t>
            </w:r>
            <w:hyperlink r:id="rId17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,</w:t>
            </w:r>
          </w:p>
          <w:p w:rsidR="001F22AF" w:rsidRDefault="001F22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18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jc w:val="center"/>
      </w:pPr>
    </w:p>
    <w:p w:rsidR="001F22AF" w:rsidRDefault="001F22AF">
      <w:pPr>
        <w:pStyle w:val="ConsPlusTitle"/>
        <w:jc w:val="center"/>
        <w:outlineLvl w:val="1"/>
      </w:pPr>
      <w:r>
        <w:t>1. Общие положения</w:t>
      </w:r>
    </w:p>
    <w:p w:rsidR="001F22AF" w:rsidRDefault="001F22AF">
      <w:pPr>
        <w:pStyle w:val="ConsPlusNormal"/>
        <w:jc w:val="both"/>
      </w:pPr>
    </w:p>
    <w:p w:rsidR="001F22AF" w:rsidRDefault="001F22AF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"Выдача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Иванова" (далее по тексту - регламент, муниципальная услуга) устанавливает сроки и последовательность административных процедур и действий при предоставлении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Муниципальная услуга предоставляется по заявлению юридических лиц и индивидуальных предпринимателей, имеющих лицензию на осуществление деятельности по сохранению объектов культурного наследия (памятников истории и культуры) народов Российской Федерации либо их уполномоченных представителей (далее по тексту - заявитель).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Выдача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Муниципальная услуга предоставляется комитетом по культуре Администрации города Иванова (далее - Комитет).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Место нахождения Комитета и его почтовый адрес: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153000, город Иваново, Шереметевский проспект, дом 1;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Иванова в сети Интернет - http://www.ivgoradm.ru;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адрес электронной почты: culture@ivgoradm.ru;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контактные телефоны: (4932) 59-46-96, 59-48-51, факс: 59-46-21.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2.2.1. Прием заявителей для предоставления муниципальной услуги осуществляется должностными лицами Комитета в кабинетах N 239, 241б по следующему графику: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понедельник - четверг: 9.00 - 16.00;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пятница: 9.00 - 15.00;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обеденный перерыв: с 12.00 до 13.00;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Информацию о ходе рассмотрения запроса о предоставлении муниципальной услуги, поданного при личном обращении или почтовым обращением, заявитель может получить по телефону, на личном приеме, по электронной почте.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Иванова от 27.05.2019 N 725)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выдача заявителю разрешения на проведение работ по сохранению объекта культурного наследия местного (муниципального) значения, расположенного на территории города Иванова (далее по тексту - разрешение);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выдача заявителю письма об отказе в выдаче разрешения (далее по тексту - письмо об отказе).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Муниципальная услуга предоставляется в срок не более 30 рабочих дней с даты регистрации документов, указанных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 (присвоения входящего номера), в Комитете.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услуги: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1)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5)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15.07.2009 N 569 "Об утверждении Положения о государственной историко-культурной экспертизе";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21.10.2015 N 2625 "Об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8) </w:t>
      </w:r>
      <w:hyperlink r:id="rId27">
        <w:r>
          <w:rPr>
            <w:color w:val="0000FF"/>
          </w:rPr>
          <w:t>решение</w:t>
        </w:r>
      </w:hyperlink>
      <w:r>
        <w:t xml:space="preserve"> Ивановской городской Думы от 25.02.2015 N 847 "Об утверждении новой редакции Положения о комитете по культуре Администрации города Иванова";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F22AF" w:rsidRDefault="001F22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spacing w:before="280"/>
        <w:ind w:firstLine="540"/>
        <w:jc w:val="both"/>
      </w:pPr>
      <w:r>
        <w:lastRenderedPageBreak/>
        <w:t>10) настоящий регламент.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5" w:name="P91"/>
      <w:bookmarkEnd w:id="5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Для предоставления муниципальной услуги заявителю необходимо представить в Комитет: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2.6.1. В случае проведения научно-исследовательских и изыскательских работ на объекте культурного наследия местного (муниципального) значения, расположенного на территории города Иванова (далее по тексту - объект культурного наследия):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Иванова от 05.02.2018 N 125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spacing w:before="280"/>
        <w:ind w:firstLine="540"/>
        <w:jc w:val="both"/>
      </w:pPr>
      <w:r>
        <w:t xml:space="preserve">1) заявление о выдаче разрешения по форме, согласно </w:t>
      </w:r>
      <w:proofErr w:type="gramStart"/>
      <w:r>
        <w:t>приложению</w:t>
      </w:r>
      <w:proofErr w:type="gramEnd"/>
      <w:r>
        <w:t xml:space="preserve"> N 1 (не приводится) к настоящему регламенту, подлинник,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копия договора на разработку проектной документации по сохранению объекта культурного наследия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схемы (графический план), изображающие места проведения натурных исследований в виде шурфов и зондажей (подлинник), в одном экземпляре.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2.6.2.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both"/>
            </w:pP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Иванова от 05.02.2018 N 125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spacing w:before="280"/>
        <w:ind w:firstLine="540"/>
        <w:jc w:val="both"/>
      </w:pPr>
      <w:r>
        <w:t xml:space="preserve">1) заявление о выдаче разрешения по форме, согласно </w:t>
      </w:r>
      <w:proofErr w:type="gramStart"/>
      <w:r>
        <w:t>приложению</w:t>
      </w:r>
      <w:proofErr w:type="gramEnd"/>
      <w:r>
        <w:t xml:space="preserve"> N 2 (не приводится) к настоящему регламенту, подлинник,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2) 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Комитетом, иным органом охраны объектов культурного наследия,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4) копия договора на проведение технического надзора и (или) копия приказа о назначении ответственного лица за проведение технического надзора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5) копия приказа о назначении ответственного лица за проведение научного руководства, заверенная в установленном порядке,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одном экземпляре (при наличии);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Иванова от 05.02.2018 N 125)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 xml:space="preserve">7) документы в соответствии с </w:t>
      </w:r>
      <w:hyperlink r:id="rId31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г. Иванова от 05.02.2018 N 125)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8) документы в соответствии с </w:t>
      </w:r>
      <w:hyperlink r:id="rId33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г. Иванова от 05.02.2018 N 125)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01">
        <w:r>
          <w:rPr>
            <w:color w:val="0000FF"/>
          </w:rPr>
          <w:t>подпунктах 2</w:t>
        </w:r>
      </w:hyperlink>
      <w:r>
        <w:t xml:space="preserve"> - </w:t>
      </w:r>
      <w:hyperlink w:anchor="P103">
        <w:r>
          <w:rPr>
            <w:color w:val="0000FF"/>
          </w:rPr>
          <w:t>4</w:t>
        </w:r>
      </w:hyperlink>
      <w:r>
        <w:t xml:space="preserve"> настоящего пункта документы не представляются, если заявитель является субподрядчиком и указанные документы ранее были представлены генподрядчиком.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2.6.3.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Иванова от 05.02.2018 N 125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spacing w:before="280"/>
        <w:ind w:firstLine="540"/>
        <w:jc w:val="both"/>
      </w:pPr>
      <w:r>
        <w:t xml:space="preserve">1) заявление о выдаче разрешения по форме, согласно </w:t>
      </w:r>
      <w:proofErr w:type="gramStart"/>
      <w:r>
        <w:t>приложению</w:t>
      </w:r>
      <w:proofErr w:type="gramEnd"/>
      <w:r>
        <w:t xml:space="preserve"> N 3 (не приводится) к настоящему регламенту, подлинник,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9" w:name="P115"/>
      <w:bookmarkEnd w:id="9"/>
      <w:r>
        <w:t>2)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3) копия договора на проведение технического надзора и (или) копия приказа о назначении ответственного лица за проведение технического надзора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копия приказа о назначении ответственного лица за проведение научного руководства, заверенная в установленном порядке,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5) копия договора подряда на выполнение работ по сохранению объекта культурного наследия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>6)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 (подлинник),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7) документы в соответствии с </w:t>
      </w:r>
      <w:hyperlink r:id="rId36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 (за исключением спасательных археологических полевых работ), </w:t>
      </w:r>
      <w:r>
        <w:lastRenderedPageBreak/>
        <w:t>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Иванова от 05.02.2018 N 125)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8) документы в соответствии с </w:t>
      </w:r>
      <w:hyperlink r:id="rId38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Иванова от 05.02.2018 N 125)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15">
        <w:r>
          <w:rPr>
            <w:color w:val="0000FF"/>
          </w:rPr>
          <w:t>подпунктах 2</w:t>
        </w:r>
      </w:hyperlink>
      <w:r>
        <w:t xml:space="preserve">, </w:t>
      </w:r>
      <w:hyperlink w:anchor="P116">
        <w:r>
          <w:rPr>
            <w:color w:val="0000FF"/>
          </w:rPr>
          <w:t>3</w:t>
        </w:r>
      </w:hyperlink>
      <w:r>
        <w:t xml:space="preserve">, </w:t>
      </w:r>
      <w:hyperlink w:anchor="P119">
        <w:r>
          <w:rPr>
            <w:color w:val="0000FF"/>
          </w:rPr>
          <w:t>6</w:t>
        </w:r>
      </w:hyperlink>
      <w:r>
        <w:t xml:space="preserve"> настоящего пункта документы не представляются, если заявитель является субподрядчиком и указанные документы ранее были представлены генподрядчиком.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2.6.4.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1F22AF" w:rsidRDefault="001F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22AF" w:rsidRDefault="001F22AF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Иванова от 05.02.2018 N 125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2AF" w:rsidRDefault="001F22AF">
            <w:pPr>
              <w:pStyle w:val="ConsPlusNormal"/>
            </w:pPr>
          </w:p>
        </w:tc>
      </w:tr>
    </w:tbl>
    <w:p w:rsidR="001F22AF" w:rsidRDefault="001F22AF">
      <w:pPr>
        <w:pStyle w:val="ConsPlusNormal"/>
        <w:spacing w:before="280"/>
        <w:ind w:firstLine="540"/>
        <w:jc w:val="both"/>
      </w:pPr>
      <w:r>
        <w:t xml:space="preserve">1) заявление о выдаче разрешения по форме, согласно </w:t>
      </w:r>
      <w:proofErr w:type="gramStart"/>
      <w:r>
        <w:t>приложению</w:t>
      </w:r>
      <w:proofErr w:type="gramEnd"/>
      <w:r>
        <w:t xml:space="preserve"> N 4 (не приводится) к настоящему регламенту, подлинник,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2)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копия приказа о назначении ответственного лица за проведение научного руководства, заверенная в установленном порядке,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копия договора подряда на выполнение работ по сохранению объекта культурного наследия (прошитая, пронумерованная, заверенная в установленном порядке), в одном экземпляре;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>5)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 (подлинник), в одном экземпляре.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28">
        <w:r>
          <w:rPr>
            <w:color w:val="0000FF"/>
          </w:rPr>
          <w:t>подпунктах 2</w:t>
        </w:r>
      </w:hyperlink>
      <w:r>
        <w:t xml:space="preserve">, </w:t>
      </w:r>
      <w:hyperlink w:anchor="P131">
        <w:r>
          <w:rPr>
            <w:color w:val="0000FF"/>
          </w:rPr>
          <w:t>5</w:t>
        </w:r>
      </w:hyperlink>
      <w:r>
        <w:t xml:space="preserve"> настоящего пункта документы не представляются, если заявитель является субподрядчиком и указанные документы ранее были представлены генподрядчиком.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5" w:name="P135"/>
      <w:bookmarkEnd w:id="15"/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1) отсутствие у заявителя в лицензии на осуществление деятельности по сохранению объектов культурного наследия (памятников истории и культуры) народов Российской Федерации видов работ, указанных в заявлении о выдаче разрешения;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документов </w:t>
      </w:r>
      <w:hyperlink w:anchor="P112">
        <w:r>
          <w:rPr>
            <w:color w:val="0000FF"/>
          </w:rPr>
          <w:t>пунктам 2.6.3</w:t>
        </w:r>
      </w:hyperlink>
      <w:r>
        <w:t xml:space="preserve"> и </w:t>
      </w:r>
      <w:hyperlink w:anchor="P125">
        <w:r>
          <w:rPr>
            <w:color w:val="0000FF"/>
          </w:rPr>
          <w:t>2.6.4</w:t>
        </w:r>
      </w:hyperlink>
      <w:r>
        <w:t xml:space="preserve"> настоящего регламента, требованиям </w:t>
      </w:r>
      <w:hyperlink r:id="rId41">
        <w:r>
          <w:rPr>
            <w:color w:val="0000FF"/>
          </w:rPr>
          <w:t>статей 5.1</w:t>
        </w:r>
      </w:hyperlink>
      <w:r>
        <w:t xml:space="preserve">, </w:t>
      </w:r>
      <w:hyperlink r:id="rId42">
        <w:r>
          <w:rPr>
            <w:color w:val="0000FF"/>
          </w:rPr>
          <w:t>36</w:t>
        </w:r>
      </w:hyperlink>
      <w:r>
        <w:t xml:space="preserve">, </w:t>
      </w:r>
      <w:hyperlink r:id="rId43">
        <w:r>
          <w:rPr>
            <w:color w:val="0000FF"/>
          </w:rPr>
          <w:t>40</w:t>
        </w:r>
      </w:hyperlink>
      <w:r>
        <w:t xml:space="preserve">, </w:t>
      </w:r>
      <w:hyperlink r:id="rId44">
        <w:r>
          <w:rPr>
            <w:color w:val="0000FF"/>
          </w:rPr>
          <w:t>41</w:t>
        </w:r>
      </w:hyperlink>
      <w:r>
        <w:t xml:space="preserve">, </w:t>
      </w:r>
      <w:hyperlink r:id="rId45">
        <w:r>
          <w:rPr>
            <w:color w:val="0000FF"/>
          </w:rPr>
          <w:t>42</w:t>
        </w:r>
      </w:hyperlink>
      <w:r>
        <w:t xml:space="preserve">, </w:t>
      </w:r>
      <w:hyperlink r:id="rId46">
        <w:r>
          <w:rPr>
            <w:color w:val="0000FF"/>
          </w:rPr>
          <w:t>45</w:t>
        </w:r>
      </w:hyperlink>
      <w:r>
        <w:t xml:space="preserve">, </w:t>
      </w:r>
      <w:hyperlink r:id="rId47">
        <w:r>
          <w:rPr>
            <w:color w:val="0000FF"/>
          </w:rPr>
          <w:t>47.2</w:t>
        </w:r>
      </w:hyperlink>
      <w:r>
        <w:t xml:space="preserve">, </w:t>
      </w:r>
      <w:hyperlink r:id="rId48">
        <w:r>
          <w:rPr>
            <w:color w:val="0000FF"/>
          </w:rPr>
          <w:t>47.3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5) некомплектность представленных документов, перечисленных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или недостоверность указанных в них сведений;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6) приостановление деятельности (ликвидация) юридического лица - заявителя.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Отказ в предоставлении разрешения не является препятствием для повторного обращения за предоставлением разрешения.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Отказ в выдаче разрешения оформляется в письменной форме.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6" w:name="P146"/>
      <w:bookmarkEnd w:id="16"/>
      <w:r>
        <w:t>2.8.1.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предоставлении муниципальной услуги, указанной в уведомлении об отказе, при этом должностное лицо Комитета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2.8.1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г. Иванова от 30.10.2018 N 1392)</w:t>
      </w:r>
    </w:p>
    <w:p w:rsidR="001F22AF" w:rsidRDefault="001F22AF">
      <w:pPr>
        <w:pStyle w:val="ConsPlusNormal"/>
        <w:jc w:val="both"/>
      </w:pPr>
      <w:r>
        <w:t xml:space="preserve">(п. 2.8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Иванова от 10.07.2018 N 852)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Муниципальная услуга предоставляется бесплатно.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7" w:name="P157"/>
      <w:bookmarkEnd w:id="17"/>
      <w:r>
        <w:t>2.11. Срок регистрации запроса заявителя о предоставлении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поступившее в Комитет до 15.00 рабочего дня, регистрируется в день его поступления.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случае поступления в Комитет заявления о предоставлении муниципальной услуги после 15.00 рабочего дня днем поступления и регистрации заявления о предоставлении муниципальной услуги считается следующий рабочий день.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услуги, поданное в последний рабочий день перед выходным днем, регистрируется рабочим днем, следующим после выходного дня.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Все помещения должны быть оборудованы противопожарной системой и средствами пожаротушения, системой охраны.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5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Рабочие места должностных лиц, осуществляющих рассмотрение заявлений заявителей, должны быть удобно расположены для приема посетителей, оборудованы персональным компьютером с возможностью доступа в Интернет с присвоением электронного адреса, к необходимым информационным базам данных и оргтехнике.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Зал ожидания, расположенный в коридоре перед кабинетами N 239, N 241б, в которых предоставляется муниципальная услуга, должен быть оборудован местами для сидения заявителей.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Места для заполнения запросов расположены в коридоре перед кабинетами N 239, N 241б, где предоставляется муниципальная услуга.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Места для заполнения запросов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непосредственной близости от кабинетов N 239, N 241б, в которых предоставляется муниципальная услуга, размещается следующая информация: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- образцы заявлений для предоставления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текст настоящего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Инвалидам (включая инвалидов, использующих кресла-коляски и собак-проводников) обеспечиваются: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возможность подачи заявления о предоставлении муниципальной услуги в электронном виде через Единый портал государственных и муниципальных услуг по адресу: www.gosuslugi.ru, и региональный портал государственных и муниципальных услуг pgu.ivanovoobl.ru (далее по тексту - Порталы);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услуги по справочным телефонам и посредством использования информационно-коммуникационных технологий.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Показатель качества муниципальной услуги включает в себя следующие составляющие: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число поступивших обоснованных жалоб о ненадлежащем качестве предоставления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- количество выявленных нарушений при предоставлении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количество обращений в суд заявителей о нарушениях при предоставлении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2.14.1. Информация о порядке предоставления муниципальной услуги, о местонахождении Комитета, графике работы и телефонах для справок является открытой и предоставляется: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путем размещения на Порталах;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путем размещения на интернет-сайте Администрации города Иванова www.ivgoradm.ru;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путем размещения на информационном стенде, расположенном в здании по месту нахождения органа, предоставляющего муниципальную услугу;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путем использования средств телефонной связи;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- по письменным обращениям.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2.14.2. Муниципальная услуга в многофункциональных центрах </w:t>
      </w:r>
      <w:proofErr w:type="gramStart"/>
      <w:r>
        <w:t>не</w:t>
      </w:r>
      <w:proofErr w:type="gramEnd"/>
      <w:r>
        <w:t xml:space="preserve"> оказывается.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2.14.3. 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 заявление удостоверяется простой электронной подписью заявителя;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F22AF" w:rsidRDefault="001F22AF">
      <w:pPr>
        <w:pStyle w:val="ConsPlusTitle"/>
        <w:jc w:val="center"/>
      </w:pPr>
      <w:r>
        <w:t>административных процедур, требования к порядку их</w:t>
      </w:r>
    </w:p>
    <w:p w:rsidR="001F22AF" w:rsidRDefault="001F22AF">
      <w:pPr>
        <w:pStyle w:val="ConsPlusTitle"/>
        <w:jc w:val="center"/>
      </w:pPr>
      <w:r>
        <w:t>выполнения, в том числе особенности выполнения</w:t>
      </w:r>
    </w:p>
    <w:p w:rsidR="001F22AF" w:rsidRDefault="001F22AF">
      <w:pPr>
        <w:pStyle w:val="ConsPlusTitle"/>
        <w:jc w:val="center"/>
      </w:pPr>
      <w:r>
        <w:t>административных процедур в электронной форме</w:t>
      </w:r>
    </w:p>
    <w:p w:rsidR="001F22AF" w:rsidRDefault="001F22AF">
      <w:pPr>
        <w:pStyle w:val="ConsPlusNormal"/>
        <w:jc w:val="both"/>
      </w:pPr>
    </w:p>
    <w:p w:rsidR="001F22AF" w:rsidRDefault="001F22AF">
      <w:pPr>
        <w:pStyle w:val="ConsPlusNormal"/>
        <w:ind w:firstLine="540"/>
        <w:jc w:val="both"/>
      </w:pPr>
      <w:r>
        <w:t>3.1. Состав административных процедур.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1) прием и регистрация заявления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 передача его на исполнение;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2) рассмотрение заявления и документов, указанных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 принятие решения о выдаче разрешения либо об отказе в выдаче разрешения;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направление или выдача заявителю разрешения либо письма об отказе.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 Последовательность выполнения административных процедур при приеме и регистрации заявления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 передача его на исполнение.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3.2.1. Основанием для предоставления муниципальной услуги является поступление в Комитет заявления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3.2.2. Заявление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подлежит регистрации в порядке, указанном в </w:t>
      </w:r>
      <w:hyperlink w:anchor="P157">
        <w:r>
          <w:rPr>
            <w:color w:val="0000FF"/>
          </w:rPr>
          <w:t>пункте 2.11</w:t>
        </w:r>
      </w:hyperlink>
      <w:r>
        <w:t xml:space="preserve"> настоящего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3.2.3.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муниципальный служащий, отвечающий за делопроизводство в Комитете (далее - делопроизводитель), в течение одного дня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 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регистрируются в порядке, указанном в </w:t>
      </w:r>
      <w:hyperlink w:anchor="P157">
        <w:r>
          <w:rPr>
            <w:color w:val="0000FF"/>
          </w:rPr>
          <w:t>пункте 2.11</w:t>
        </w:r>
      </w:hyperlink>
      <w:r>
        <w:t xml:space="preserve"> настоящего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3.2.4. После регистрации заявление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передается на исполнение должностному лицу Комитета, ответственному за предоставление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3.2.5. Срок выполнения административной процедуры по приему и регистрации заявления о предоставлении муниципальной услуги с прилагаемыми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 передаче его на исполнение - один рабочий день.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3.3. Последовательность выполнения административных действий при рассмотрении заявления и прилагаемых к нему документов, указанных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и принятие решения о выдаче разрешения либо об отказе в выдаче разрешения.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8" w:name="P221"/>
      <w:bookmarkEnd w:id="18"/>
      <w:r>
        <w:lastRenderedPageBreak/>
        <w:t xml:space="preserve">3.3.1. Должностное лицо Комитета, ответственное за предоставление муниципальной услуги, после получения заявления с прилагаемыми к нему документами, указанными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осуществляет следующие административные действия: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проверяет наличие полного комплекта документов, необходимого в соответствии с </w:t>
      </w:r>
      <w:hyperlink w:anchor="P91">
        <w:r>
          <w:rPr>
            <w:color w:val="0000FF"/>
          </w:rPr>
          <w:t>пунктом 2.6</w:t>
        </w:r>
      </w:hyperlink>
      <w:r>
        <w:t xml:space="preserve"> настоящего регламента, для предоставления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проверяет правильность оформления и заполнения заявления и документов (в том числе наличие подписей и печатей на документах), отсутствие в документах подчисток, приписок и исправлений;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сведениям, представленным в комплекте документов;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проводит проверку документов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Федерации, перечисленным в </w:t>
      </w:r>
      <w:hyperlink w:anchor="P80">
        <w:r>
          <w:rPr>
            <w:color w:val="0000FF"/>
          </w:rPr>
          <w:t>подпунктах 1</w:t>
        </w:r>
      </w:hyperlink>
      <w:r>
        <w:t xml:space="preserve"> и </w:t>
      </w:r>
      <w:hyperlink w:anchor="P84">
        <w:r>
          <w:rPr>
            <w:color w:val="0000FF"/>
          </w:rPr>
          <w:t>5 пункта 2.5</w:t>
        </w:r>
      </w:hyperlink>
      <w:r>
        <w:t xml:space="preserve"> настоящего регламента;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проводит анализ проектной документации (рабочей) по проведению работ на объекте культурного наследия (в случае проведения противоаварийных работ по сохранению объекта культурного наследия).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3.3.2. По результатам проверки, указанной в </w:t>
      </w:r>
      <w:hyperlink w:anchor="P221">
        <w:r>
          <w:rPr>
            <w:color w:val="0000FF"/>
          </w:rPr>
          <w:t>пункте 3.3.1</w:t>
        </w:r>
      </w:hyperlink>
      <w:r>
        <w:t xml:space="preserve"> настоящего регламента, должностное лицо Комитета, ответственное за предоставление муниципальной услуги, готовит: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проект </w:t>
      </w:r>
      <w:hyperlink r:id="rId53">
        <w:r>
          <w:rPr>
            <w:color w:val="0000FF"/>
          </w:rPr>
          <w:t>разрешения</w:t>
        </w:r>
      </w:hyperlink>
      <w:r>
        <w:t xml:space="preserve"> в двух экземплярах по форме, согласно приложению N 1 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21.10.2015 N 2625;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визирует лично один экземпляр проекта решения на последнем листе;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течение одного рабочего дня передает проект разрешения в двух экземплярах на подпись председателю Комитета.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3.3.3. В случае выявления оснований, указанных в </w:t>
      </w:r>
      <w:hyperlink w:anchor="P135">
        <w:r>
          <w:rPr>
            <w:color w:val="0000FF"/>
          </w:rPr>
          <w:t>пункте 2.8</w:t>
        </w:r>
      </w:hyperlink>
      <w:r>
        <w:t xml:space="preserve"> настоящего регламента, должностное лицо Комитета, ответственное за предоставление муниципальной услуги: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готовит проект письма об отказе в двух экземплярах;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визирует один экземпляр проекта письма об отказе;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течение одного рабочего дня передает проект письма об отказе в двух экземплярах на подпись председателю Комитета.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3.3.4. Максимальный срок исполнения административной процедуры по рассмотрению заявления и прилагаемых к нему документов, указанных в </w:t>
      </w:r>
      <w:hyperlink w:anchor="P91">
        <w:r>
          <w:rPr>
            <w:color w:val="0000FF"/>
          </w:rPr>
          <w:t>пункте 2.6</w:t>
        </w:r>
      </w:hyperlink>
      <w:r>
        <w:t xml:space="preserve"> настоящего регламента, - 27 рабочих дней.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3.4. Направление или выдача заявителю разрешения либо письма об отказе.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3.4.1. Разрешение либо проект письма об отказе подписываются председателем Комитета.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3.4.2. После подписания разрешения либо письма об отказе делопроизводитель регистрирует </w:t>
      </w:r>
      <w:proofErr w:type="gramStart"/>
      <w:r>
        <w:t>решение</w:t>
      </w:r>
      <w:proofErr w:type="gramEnd"/>
      <w:r>
        <w:t xml:space="preserve"> либо письмо об отказе.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3.4.3. Один экземпляр разрешения либо письмо об отказе направляются заявителю делопроизводителем, согласно способу, указанному заявителем в заявлении.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При поступлении заявления через Порталы разрешение либо письмо об отказе направляется заявителю в личный кабинет на </w:t>
      </w:r>
      <w:proofErr w:type="gramStart"/>
      <w:r>
        <w:t>Портале</w:t>
      </w:r>
      <w:proofErr w:type="gramEnd"/>
      <w:r>
        <w:t xml:space="preserve"> либо по иному адресу, указанному заявителем.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Один экземпляр разрешения либо письмо об отказе направляются заявителю посредством почтовой связи заказным почтовым отправлением по указанному в заявлении почтовому адресу с уведомлением о вручении.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Один экземпляр разрешения либо письмо об отказе могут быть получены заявителем </w:t>
      </w:r>
      <w:proofErr w:type="gramStart"/>
      <w:r>
        <w:t>лично</w:t>
      </w:r>
      <w:proofErr w:type="gramEnd"/>
      <w:r>
        <w:t xml:space="preserve"> либо его представителем, чьи полномочия удостоверяются выданной ему доверенностью, через делопроизводителя или должностное лицо Комитета, ответственное за предоставление муниципальной услуги, в соответствии с режимом работы Комитета, установленным </w:t>
      </w:r>
      <w:hyperlink w:anchor="P65">
        <w:r>
          <w:rPr>
            <w:color w:val="0000FF"/>
          </w:rPr>
          <w:t>пунктом 2.2.1</w:t>
        </w:r>
      </w:hyperlink>
      <w:r>
        <w:t xml:space="preserve"> настоящего регламента.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Факт выдачи разрешения регистрируется делопроизводителем или должностным лицом Комитета, ответственным за предоставление муниципальной услуги, в Журнале учета выдачи разрешений (приложение N 5 к настоящему регламенту - не приводится).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3.4.4. Максимальный срок исполнения административной процедуры по направлению или выдаче заявителю разрешения либо письма об отказе - два рабочих дня.</w:t>
      </w:r>
    </w:p>
    <w:p w:rsidR="001F22AF" w:rsidRDefault="001F22AF">
      <w:pPr>
        <w:pStyle w:val="ConsPlusNormal"/>
        <w:jc w:val="center"/>
      </w:pPr>
    </w:p>
    <w:p w:rsidR="001F22AF" w:rsidRDefault="001F22AF">
      <w:pPr>
        <w:pStyle w:val="ConsPlusTitle"/>
        <w:jc w:val="center"/>
        <w:outlineLvl w:val="1"/>
      </w:pPr>
      <w:r>
        <w:t>4. Формы контроля за исполнением</w:t>
      </w:r>
    </w:p>
    <w:p w:rsidR="001F22AF" w:rsidRDefault="001F22AF">
      <w:pPr>
        <w:pStyle w:val="ConsPlusTitle"/>
        <w:jc w:val="center"/>
      </w:pPr>
      <w:r>
        <w:t>административного регламента</w:t>
      </w:r>
    </w:p>
    <w:p w:rsidR="001F22AF" w:rsidRDefault="001F22AF">
      <w:pPr>
        <w:pStyle w:val="ConsPlusNormal"/>
        <w:ind w:firstLine="540"/>
        <w:jc w:val="both"/>
      </w:pPr>
    </w:p>
    <w:p w:rsidR="001F22AF" w:rsidRDefault="001F22AF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лицами, ответственными за предоставление муниципальной услуги, требований настоящего регламента осуществляется председателем Комитета (лицом, его замещающим).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4.2. Должностные лица Комитета, ответственные за предоставление муниципальной услуги, несут персональную ответственность за полноту и правильность предоставляемой при консультировании информации, соблюдение установленного срока рассмотрения заявлений, правильность выполнения процедур, установленных настоящим регламентом.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заявлений, подготовку ответов на обращения заявителей, содержащие жалобы на решения Комитета, действия (бездействие) должностных лиц Комитета, ответственных за предоставление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4.4. По результатам проведенных проверок, в случае выявления нарушений прав заявителей при предоставлении муниципальной услуги, осуществляется привлечение виновных лиц к административной, дисциплинарной и иной ответственности в соответствии с законодательством Российской Федерации.</w:t>
      </w:r>
    </w:p>
    <w:p w:rsidR="001F22AF" w:rsidRDefault="001F22AF">
      <w:pPr>
        <w:pStyle w:val="ConsPlusNormal"/>
        <w:jc w:val="center"/>
      </w:pPr>
    </w:p>
    <w:p w:rsidR="001F22AF" w:rsidRDefault="001F22A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F22AF" w:rsidRDefault="001F22AF">
      <w:pPr>
        <w:pStyle w:val="ConsPlusTitle"/>
        <w:jc w:val="center"/>
      </w:pPr>
      <w:r>
        <w:t>и действий (бездействия) органа, предоставляющего</w:t>
      </w:r>
    </w:p>
    <w:p w:rsidR="001F22AF" w:rsidRDefault="001F22AF">
      <w:pPr>
        <w:pStyle w:val="ConsPlusTitle"/>
        <w:jc w:val="center"/>
      </w:pPr>
      <w:r>
        <w:t>муниципальную услугу, а также должностных лиц</w:t>
      </w:r>
    </w:p>
    <w:p w:rsidR="001F22AF" w:rsidRDefault="001F22AF">
      <w:pPr>
        <w:pStyle w:val="ConsPlusTitle"/>
        <w:jc w:val="center"/>
      </w:pPr>
      <w:r>
        <w:t>или муниципальных служащих</w:t>
      </w:r>
    </w:p>
    <w:p w:rsidR="001F22AF" w:rsidRDefault="001F22AF">
      <w:pPr>
        <w:pStyle w:val="ConsPlusNormal"/>
        <w:jc w:val="center"/>
      </w:pPr>
    </w:p>
    <w:p w:rsidR="001F22AF" w:rsidRDefault="001F22AF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Комитета, должностных лиц Комитета, ответственных за предоставление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lastRenderedPageBreak/>
        <w:t>5.2. Общие требования к порядку подачи и рассмотрения жалобы при предоставлении муниципальной услуги.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Жалоба на решение и действия (бездействие) Комитета, должностных лиц Комитета, ответственных за предоставление муниципальной услуги (далее - жалоба), подается в письменной форме на бумажном носителе, в электронной форме в Комитет, на имя председателя Комитета (адрес: 153000, город Иваново, Шереметевский проспект, дом 1).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Комитета, Порталов, а также может быть принята при личном приеме заявителя в соответствии с графиком приема.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случае обжалования решений председателя Комитета жалоба подается в Администрацию города Иванова на имя первого заместителя главы Администрации города Иванова, курирующего работу Комитета, и рассматривается им.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5.3. Обращение к председателю Комитета может быть осуществлено: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письменном виде по адресу: 153000, город Иваново, Шереметевский проспект, дом 1;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электронной форме на имя председателя Комитета: culture@ivgoradm.ru;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на личном приеме в соответствии с графиком: первый вторник месяца - с 10.00 до 12.00; третий вторник месяца - с 15.00 до 19.00, телефон для предварительной записи - 59-46-21.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Обращение к первому заместителю главы Администрации города Иванова, курирующему работу Комитета, может быть осуществлено: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письменном виде по адресу: 153000, город Иваново, площадь Революции, дом 6;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электронной форме на сайт Администрации города Иванова (http://priem.ivgoradm.ru, раздел "Электронная приемная", подраздел "Вопросы заместителям главы Администрации города Иванова");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на личном приеме в соответствии с графиком: четвертый вторник каждого месяца: с 13-00 до 16-00; телефон для предварительной записи - 59-45-14.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5.4. Заявитель может обратиться с жалобой на решение и действия (бездействие) Комитета, должностных лиц Комитета, ответственных за предоставление муниципальной услуги, в том числе в следующих случаях: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Иванова от 30.10.2018 N 1392)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отказ в предоставлении муниципальной услуги, если основания отказа не предусмотрены настоящим регламентом;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5) затребование с заявителя при предоставлении муниципальной услуги платы, не предусмотренной настоящим регламентом;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lastRenderedPageBreak/>
        <w:t>6) отказ Комитета, должностных лиц Комитета,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Срок исправления допущенных опечаток и ошибок в выданных документах не должен превышать пяти дней;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г. Иванова от 10.07.2018 N 852)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г. Иванова от 10.07.2018 N 852)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г. Иванова от 10.07.2018 N 852)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w:anchor="P146">
        <w:r>
          <w:rPr>
            <w:color w:val="0000FF"/>
          </w:rPr>
          <w:t>подпунктом 2.8.1</w:t>
        </w:r>
      </w:hyperlink>
      <w:r>
        <w:t xml:space="preserve"> настоящего регламента.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г. Иванова от 30.10.2018 N 1392)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5.6. 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должностных лиц Комитета, ответственных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22AF" w:rsidRDefault="001F22AF">
      <w:pPr>
        <w:pStyle w:val="ConsPlusNormal"/>
        <w:spacing w:before="220"/>
        <w:ind w:firstLine="540"/>
        <w:jc w:val="both"/>
      </w:pPr>
      <w:bookmarkStart w:id="20" w:name="P294"/>
      <w:bookmarkEnd w:id="20"/>
      <w:r>
        <w:t>5.7. По результатам рассмотрения жалобы Комитет принимает одно из следующих решений:</w:t>
      </w:r>
    </w:p>
    <w:p w:rsidR="001F22AF" w:rsidRDefault="001F22AF">
      <w:pPr>
        <w:pStyle w:val="ConsPlusNormal"/>
        <w:jc w:val="both"/>
      </w:pPr>
      <w:r>
        <w:lastRenderedPageBreak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Иванова от 23.03.2021 N 348)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города Иванова;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Иванова от 23.03.2021 N 348)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F22AF" w:rsidRDefault="001F22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г. Иванова от 23.03.2021 N 348)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94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22AF" w:rsidRDefault="001F22AF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Иванова от 30.10.2018 N 1392)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22AF" w:rsidRDefault="001F22AF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Иванова от 30.10.2018 N 1392)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 xml:space="preserve">5.8.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260">
        <w:r>
          <w:rPr>
            <w:color w:val="0000FF"/>
          </w:rPr>
          <w:t>пункте 5.2</w:t>
        </w:r>
      </w:hyperlink>
      <w:r>
        <w:t xml:space="preserve"> настоящего регламента, вправе оставить такую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5.9. В случае если текст жалобы не поддается прочтению, ответ на такую жалобу не дается, о чем в течение семи дней со дня регистрации жалобы сообщается заявителю, направившему такую жалобу, если его фамилия (наименование организации) и почтовый адрес поддаются прочтению.</w:t>
      </w:r>
    </w:p>
    <w:p w:rsidR="001F22AF" w:rsidRDefault="001F22AF">
      <w:pPr>
        <w:pStyle w:val="ConsPlusNormal"/>
        <w:spacing w:before="220"/>
        <w:ind w:firstLine="540"/>
        <w:jc w:val="both"/>
      </w:pPr>
      <w: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22AF" w:rsidRDefault="001F22AF">
      <w:pPr>
        <w:pStyle w:val="ConsPlusNormal"/>
        <w:jc w:val="both"/>
      </w:pPr>
    </w:p>
    <w:p w:rsidR="00F054D7" w:rsidRDefault="00F054D7"/>
    <w:sectPr w:rsidR="00F054D7" w:rsidSect="0040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F"/>
    <w:rsid w:val="001F22AF"/>
    <w:rsid w:val="00F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2464-2885-4D9F-82E7-97450BA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2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22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2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B18DE85FF031036B8392A84AF24EEEBEAE169A8FACED51B70BCCA859B2890DDE71521E5090D06D60B713C8678AF68E82DA1A7358BC316C1A93E246P0KDG" TargetMode="External"/><Relationship Id="rId18" Type="http://schemas.openxmlformats.org/officeDocument/2006/relationships/hyperlink" Target="consultantplus://offline/ref=2CB18DE85FF031036B8392A84AF24EEEBEAE169A8FAEE95EB40ACCA859B2890DDE71521E5090D06D60B714C0638AF68E82DA1A7358BC316C1A93E246P0KDG" TargetMode="External"/><Relationship Id="rId26" Type="http://schemas.openxmlformats.org/officeDocument/2006/relationships/hyperlink" Target="consultantplus://offline/ref=2CB18DE85FF031036B838CA55C9E12E1BEA74F958BADE400E956CAFF06E28F589E31544B13D4DD6D66BC409122D4AFDEC491177544A03169P0K7G" TargetMode="External"/><Relationship Id="rId39" Type="http://schemas.openxmlformats.org/officeDocument/2006/relationships/hyperlink" Target="consultantplus://offline/ref=2CB18DE85FF031036B8392A84AF24EEEBEAE169A8FA9EA54B705CCA859B2890DDE71521E5090D06D60B714C1628AF68E82DA1A7358BC316C1A93E246P0KDG" TargetMode="External"/><Relationship Id="rId21" Type="http://schemas.openxmlformats.org/officeDocument/2006/relationships/hyperlink" Target="consultantplus://offline/ref=2CB18DE85FF031036B838CA55C9E12E1BEA1409687ACE400E956CAFF06E28F588C310C4712D6C36C67A916C064P8K2G" TargetMode="External"/><Relationship Id="rId34" Type="http://schemas.openxmlformats.org/officeDocument/2006/relationships/hyperlink" Target="consultantplus://offline/ref=2CB18DE85FF031036B8392A84AF24EEEBEAE169A8FA9EA54B705CCA859B2890DDE71521E5090D06D60B714C1678AF68E82DA1A7358BC316C1A93E246P0KDG" TargetMode="External"/><Relationship Id="rId42" Type="http://schemas.openxmlformats.org/officeDocument/2006/relationships/hyperlink" Target="consultantplus://offline/ref=2CB18DE85FF031036B838CA55C9E12E1BEA14C9088ADE400E956CAFF06E28F589E31544F1AD7D63831F341CD6783BCDFC191157258PAK1G" TargetMode="External"/><Relationship Id="rId47" Type="http://schemas.openxmlformats.org/officeDocument/2006/relationships/hyperlink" Target="consultantplus://offline/ref=2CB18DE85FF031036B838CA55C9E12E1BEA14C9088ADE400E956CAFF06E28F589E31544C16D6D63831F341CD6783BCDFC191157258PAK1G" TargetMode="External"/><Relationship Id="rId50" Type="http://schemas.openxmlformats.org/officeDocument/2006/relationships/hyperlink" Target="consultantplus://offline/ref=2CB18DE85FF031036B8392A84AF24EEEBEAE169A8FA9E651B104CCA859B2890DDE71521E5090D06D60B714C0608AF68E82DA1A7358BC316C1A93E246P0KDG" TargetMode="External"/><Relationship Id="rId55" Type="http://schemas.openxmlformats.org/officeDocument/2006/relationships/hyperlink" Target="consultantplus://offline/ref=2CB18DE85FF031036B8392A84AF24EEEBEAE169A8FA9E651B104CCA859B2890DDE71521E5090D06D60B714C16E8AF68E82DA1A7358BC316C1A93E246P0KDG" TargetMode="External"/><Relationship Id="rId63" Type="http://schemas.openxmlformats.org/officeDocument/2006/relationships/hyperlink" Target="consultantplus://offline/ref=2CB18DE85FF031036B8392A84AF24EEEBEAE169A8FA8ED5FB20ACCA859B2890DDE71521E5090D06D60B714C16F8AF68E82DA1A7358BC316C1A93E246P0KDG" TargetMode="External"/><Relationship Id="rId7" Type="http://schemas.openxmlformats.org/officeDocument/2006/relationships/hyperlink" Target="consultantplus://offline/ref=2CB18DE85FF031036B8392A84AF24EEEBEAE169A8FA8E656B00BCCA859B2890DDE71521E5090D06D60B714C0638AF68E82DA1A7358BC316C1A93E246P0K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B18DE85FF031036B8392A84AF24EEEBEAE169A8FA8ED5FB20ACCA859B2890DDE71521E5090D06D60B714C0638AF68E82DA1A7358BC316C1A93E246P0KDG" TargetMode="External"/><Relationship Id="rId20" Type="http://schemas.openxmlformats.org/officeDocument/2006/relationships/hyperlink" Target="consultantplus://offline/ref=2CB18DE85FF031036B838CA55C9E12E1BEA14C9088ADE400E956CAFF06E28F588C310C4712D6C36C67A916C064P8K2G" TargetMode="External"/><Relationship Id="rId29" Type="http://schemas.openxmlformats.org/officeDocument/2006/relationships/hyperlink" Target="consultantplus://offline/ref=2CB18DE85FF031036B8392A84AF24EEEBEAE169A8FA9EA54B705CCA859B2890DDE71521E5090D06D60B714C1638AF68E82DA1A7358BC316C1A93E246P0KDG" TargetMode="External"/><Relationship Id="rId41" Type="http://schemas.openxmlformats.org/officeDocument/2006/relationships/hyperlink" Target="consultantplus://offline/ref=2CB18DE85FF031036B838CA55C9E12E1BEA14C9088ADE400E956CAFF06E28F589E3154481BD3D63831F341CD6783BCDFC191157258PAK1G" TargetMode="External"/><Relationship Id="rId54" Type="http://schemas.openxmlformats.org/officeDocument/2006/relationships/hyperlink" Target="consultantplus://offline/ref=2CB18DE85FF031036B8392A84AF24EEEBEAE169A8FA8ED5FB20ACCA859B2890DDE71521E5090D06D60B714C1658AF68E82DA1A7358BC316C1A93E246P0KDG" TargetMode="External"/><Relationship Id="rId62" Type="http://schemas.openxmlformats.org/officeDocument/2006/relationships/hyperlink" Target="consultantplus://offline/ref=2CB18DE85FF031036B8392A84AF24EEEBEAE169A8FA8ED5FB20ACCA859B2890DDE71521E5090D06D60B714C1618AF68E82DA1A7358BC316C1A93E246P0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18DE85FF031036B8392A84AF24EEEBEAE169A8FA8ED5FB20ACCA859B2890DDE71521E5090D06D60B714C0638AF68E82DA1A7358BC316C1A93E246P0KDG" TargetMode="External"/><Relationship Id="rId11" Type="http://schemas.openxmlformats.org/officeDocument/2006/relationships/hyperlink" Target="consultantplus://offline/ref=2CB18DE85FF031036B838CA55C9E12E1BEA648918DAEE400E956CAFF06E28F589E31544B13D4DD6564BC409122D4AFDEC491177544A03169P0K7G" TargetMode="External"/><Relationship Id="rId24" Type="http://schemas.openxmlformats.org/officeDocument/2006/relationships/hyperlink" Target="consultantplus://offline/ref=2CB18DE85FF031036B838CA55C9E12E1BEA64B9288A3E400E956CAFF06E28F588C310C4712D6C36C67A916C064P8K2G" TargetMode="External"/><Relationship Id="rId32" Type="http://schemas.openxmlformats.org/officeDocument/2006/relationships/hyperlink" Target="consultantplus://offline/ref=2CB18DE85FF031036B8392A84AF24EEEBEAE169A8FA9EA54B705CCA859B2890DDE71521E5090D06D60B714C06F8AF68E82DA1A7358BC316C1A93E246P0KDG" TargetMode="External"/><Relationship Id="rId37" Type="http://schemas.openxmlformats.org/officeDocument/2006/relationships/hyperlink" Target="consultantplus://offline/ref=2CB18DE85FF031036B8392A84AF24EEEBEAE169A8FA9EA54B705CCA859B2890DDE71521E5090D06D60B714C1648AF68E82DA1A7358BC316C1A93E246P0KDG" TargetMode="External"/><Relationship Id="rId40" Type="http://schemas.openxmlformats.org/officeDocument/2006/relationships/hyperlink" Target="consultantplus://offline/ref=2CB18DE85FF031036B8392A84AF24EEEBEAE169A8FA9EA54B705CCA859B2890DDE71521E5090D06D60B714C1638AF68E82DA1A7358BC316C1A93E246P0KDG" TargetMode="External"/><Relationship Id="rId45" Type="http://schemas.openxmlformats.org/officeDocument/2006/relationships/hyperlink" Target="consultantplus://offline/ref=2CB18DE85FF031036B838CA55C9E12E1BEA14C9088ADE400E956CAFF06E28F589E31544B13D4DF6A60BC409122D4AFDEC491177544A03169P0K7G" TargetMode="External"/><Relationship Id="rId53" Type="http://schemas.openxmlformats.org/officeDocument/2006/relationships/hyperlink" Target="consultantplus://offline/ref=2CB18DE85FF031036B838CA55C9E12E1BEA74F958BADE400E956CAFF06E28F589E31544B13D4DD6B67BC409122D4AFDEC491177544A03169P0K7G" TargetMode="External"/><Relationship Id="rId58" Type="http://schemas.openxmlformats.org/officeDocument/2006/relationships/hyperlink" Target="consultantplus://offline/ref=2CB18DE85FF031036B8392A84AF24EEEBEAE169A8FA8ED5FB20ACCA859B2890DDE71521E5090D06D60B714C1638AF68E82DA1A7358BC316C1A93E246P0KDG" TargetMode="External"/><Relationship Id="rId5" Type="http://schemas.openxmlformats.org/officeDocument/2006/relationships/hyperlink" Target="consultantplus://offline/ref=2CB18DE85FF031036B8392A84AF24EEEBEAE169A8FA9E651B104CCA859B2890DDE71521E5090D06D60B714C0638AF68E82DA1A7358BC316C1A93E246P0KDG" TargetMode="External"/><Relationship Id="rId15" Type="http://schemas.openxmlformats.org/officeDocument/2006/relationships/hyperlink" Target="consultantplus://offline/ref=2CB18DE85FF031036B8392A84AF24EEEBEAE169A8FA9E651B104CCA859B2890DDE71521E5090D06D60B714C0638AF68E82DA1A7358BC316C1A93E246P0KDG" TargetMode="External"/><Relationship Id="rId23" Type="http://schemas.openxmlformats.org/officeDocument/2006/relationships/hyperlink" Target="consultantplus://offline/ref=2CB18DE85FF031036B838CA55C9E12E1BEA64D9F86ACE400E956CAFF06E28F588C310C4712D6C36C67A916C064P8K2G" TargetMode="External"/><Relationship Id="rId28" Type="http://schemas.openxmlformats.org/officeDocument/2006/relationships/hyperlink" Target="consultantplus://offline/ref=2CB18DE85FF031036B8392A84AF24EEEBEAE169A8FA9EA54B705CCA859B2890DDE71521E5090D06D60B714C1638AF68E82DA1A7358BC316C1A93E246P0KDG" TargetMode="External"/><Relationship Id="rId36" Type="http://schemas.openxmlformats.org/officeDocument/2006/relationships/hyperlink" Target="consultantplus://offline/ref=2CB18DE85FF031036B838CA55C9E12E1BEA14C9088ADE400E956CAFF06E28F589E31544C10D0D63831F341CD6783BCDFC191157258PAK1G" TargetMode="External"/><Relationship Id="rId49" Type="http://schemas.openxmlformats.org/officeDocument/2006/relationships/hyperlink" Target="consultantplus://offline/ref=2CB18DE85FF031036B8392A84AF24EEEBEAE169A8FA8ED5FB20ACCA859B2890DDE71521E5090D06D60B714C0608AF68E82DA1A7358BC316C1A93E246P0KDG" TargetMode="External"/><Relationship Id="rId57" Type="http://schemas.openxmlformats.org/officeDocument/2006/relationships/hyperlink" Target="consultantplus://offline/ref=2CB18DE85FF031036B8392A84AF24EEEBEAE169A8FA9E651B104CCA859B2890DDE71521E5090D06D60B714C2678AF68E82DA1A7358BC316C1A93E246P0KDG" TargetMode="External"/><Relationship Id="rId61" Type="http://schemas.openxmlformats.org/officeDocument/2006/relationships/hyperlink" Target="consultantplus://offline/ref=2CB18DE85FF031036B8392A84AF24EEEBEAE169A8FAEE95EB40ACCA859B2890DDE71521E5090D06D60B714C06E8AF68E82DA1A7358BC316C1A93E246P0KDG" TargetMode="External"/><Relationship Id="rId10" Type="http://schemas.openxmlformats.org/officeDocument/2006/relationships/hyperlink" Target="consultantplus://offline/ref=2CB18DE85FF031036B838CA55C9E12E1BEA1409687ACE400E956CAFF06E28F589E31544B13D5DD6861BC409122D4AFDEC491177544A03169P0K7G" TargetMode="External"/><Relationship Id="rId19" Type="http://schemas.openxmlformats.org/officeDocument/2006/relationships/hyperlink" Target="consultantplus://offline/ref=2CB18DE85FF031036B8392A84AF24EEEBEAE169A8FA8E656B00BCCA859B2890DDE71521E5090D06D60B714C0638AF68E82DA1A7358BC316C1A93E246P0KDG" TargetMode="External"/><Relationship Id="rId31" Type="http://schemas.openxmlformats.org/officeDocument/2006/relationships/hyperlink" Target="consultantplus://offline/ref=2CB18DE85FF031036B838CA55C9E12E1BEA14C9088ADE400E956CAFF06E28F589E31544C10D0D63831F341CD6783BCDFC191157258PAK1G" TargetMode="External"/><Relationship Id="rId44" Type="http://schemas.openxmlformats.org/officeDocument/2006/relationships/hyperlink" Target="consultantplus://offline/ref=2CB18DE85FF031036B838CA55C9E12E1BEA14C9088ADE400E956CAFF06E28F589E31544C12D1D63831F341CD6783BCDFC191157258PAK1G" TargetMode="External"/><Relationship Id="rId52" Type="http://schemas.openxmlformats.org/officeDocument/2006/relationships/hyperlink" Target="consultantplus://offline/ref=2CB18DE85FF031036B838CA55C9E12E1BEA14A9787ADE400E956CAFF06E28F588C310C4712D6C36C67A916C064P8K2G" TargetMode="External"/><Relationship Id="rId60" Type="http://schemas.openxmlformats.org/officeDocument/2006/relationships/hyperlink" Target="consultantplus://offline/ref=2CB18DE85FF031036B8392A84AF24EEEBEAE169A8FAEE95EB40ACCA859B2890DDE71521E5090D06D60B714C0618AF68E82DA1A7358BC316C1A93E246P0KD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2CB18DE85FF031036B8392A84AF24EEEBEAE169A8FA9EA54B705CCA859B2890DDE71521E5090D06D60B714C0638AF68E82DA1A7358BC316C1A93E246P0KDG" TargetMode="External"/><Relationship Id="rId9" Type="http://schemas.openxmlformats.org/officeDocument/2006/relationships/hyperlink" Target="consultantplus://offline/ref=2CB18DE85FF031036B838CA55C9E12E1BEA14C9088ADE400E956CAFF06E28F589E31544C11D3D63831F341CD6783BCDFC191157258PAK1G" TargetMode="External"/><Relationship Id="rId14" Type="http://schemas.openxmlformats.org/officeDocument/2006/relationships/hyperlink" Target="consultantplus://offline/ref=2CB18DE85FF031036B8392A84AF24EEEBEAE169A8FA9EA54B705CCA859B2890DDE71521E5090D06D60B714C0638AF68E82DA1A7358BC316C1A93E246P0KDG" TargetMode="External"/><Relationship Id="rId22" Type="http://schemas.openxmlformats.org/officeDocument/2006/relationships/hyperlink" Target="consultantplus://offline/ref=2CB18DE85FF031036B838CA55C9E12E1BEA648918DAEE400E956CAFF06E28F588C310C4712D6C36C67A916C064P8K2G" TargetMode="External"/><Relationship Id="rId27" Type="http://schemas.openxmlformats.org/officeDocument/2006/relationships/hyperlink" Target="consultantplus://offline/ref=2CB18DE85FF031036B8392A84AF24EEEBEAE169A8FA9EB57B201CCA859B2890DDE71521E5090D06D60B714C5638AF68E82DA1A7358BC316C1A93E246P0KDG" TargetMode="External"/><Relationship Id="rId30" Type="http://schemas.openxmlformats.org/officeDocument/2006/relationships/hyperlink" Target="consultantplus://offline/ref=2CB18DE85FF031036B8392A84AF24EEEBEAE169A8FA9EA54B705CCA859B2890DDE71521E5090D06D60B714C0618AF68E82DA1A7358BC316C1A93E246P0KDG" TargetMode="External"/><Relationship Id="rId35" Type="http://schemas.openxmlformats.org/officeDocument/2006/relationships/hyperlink" Target="consultantplus://offline/ref=2CB18DE85FF031036B8392A84AF24EEEBEAE169A8FA9EA54B705CCA859B2890DDE71521E5090D06D60B714C1638AF68E82DA1A7358BC316C1A93E246P0KDG" TargetMode="External"/><Relationship Id="rId43" Type="http://schemas.openxmlformats.org/officeDocument/2006/relationships/hyperlink" Target="consultantplus://offline/ref=2CB18DE85FF031036B838CA55C9E12E1BEA14C9088ADE400E956CAFF06E28F589E31544B13D4DF6965BC409122D4AFDEC491177544A03169P0K7G" TargetMode="External"/><Relationship Id="rId48" Type="http://schemas.openxmlformats.org/officeDocument/2006/relationships/hyperlink" Target="consultantplus://offline/ref=2CB18DE85FF031036B838CA55C9E12E1BEA14C9088ADE400E956CAFF06E28F589E31544C15D4D63831F341CD6783BCDFC191157258PAK1G" TargetMode="External"/><Relationship Id="rId56" Type="http://schemas.openxmlformats.org/officeDocument/2006/relationships/hyperlink" Target="consultantplus://offline/ref=2CB18DE85FF031036B8392A84AF24EEEBEAE169A8FA9E651B104CCA859B2890DDE71521E5090D06D60B714C2668AF68E82DA1A7358BC316C1A93E246P0KD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CB18DE85FF031036B8392A84AF24EEEBEAE169A8FAEE95EB40ACCA859B2890DDE71521E5090D06D60B714C0638AF68E82DA1A7358BC316C1A93E246P0KDG" TargetMode="External"/><Relationship Id="rId51" Type="http://schemas.openxmlformats.org/officeDocument/2006/relationships/hyperlink" Target="consultantplus://offline/ref=2CB18DE85FF031036B838CA55C9E12E1B8A54B948EAAE400E956CAFF06E28F589E31544B13D4DD6D62BC409122D4AFDEC491177544A03169P0K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B18DE85FF031036B8392A84AF24EEEBEAE169A8FACED51B70BCCA859B2890DDE71521E5090D06D60B613C1648AF68E82DA1A7358BC316C1A93E246P0KDG" TargetMode="External"/><Relationship Id="rId17" Type="http://schemas.openxmlformats.org/officeDocument/2006/relationships/hyperlink" Target="consultantplus://offline/ref=2CB18DE85FF031036B8392A84AF24EEEBEAE169A8FA8E656B00BCCA859B2890DDE71521E5090D06D60B714C0638AF68E82DA1A7358BC316C1A93E246P0KDG" TargetMode="External"/><Relationship Id="rId25" Type="http://schemas.openxmlformats.org/officeDocument/2006/relationships/hyperlink" Target="consultantplus://offline/ref=2CB18DE85FF031036B838CA55C9E12E1BEA14A9787ADE400E956CAFF06E28F588C310C4712D6C36C67A916C064P8K2G" TargetMode="External"/><Relationship Id="rId33" Type="http://schemas.openxmlformats.org/officeDocument/2006/relationships/hyperlink" Target="consultantplus://offline/ref=2CB18DE85FF031036B838CA55C9E12E1BEA14C9088ADE400E956CAFF06E28F589E31544C10D0D63831F341CD6783BCDFC191157258PAK1G" TargetMode="External"/><Relationship Id="rId38" Type="http://schemas.openxmlformats.org/officeDocument/2006/relationships/hyperlink" Target="consultantplus://offline/ref=2CB18DE85FF031036B838CA55C9E12E1BEA14C9088ADE400E956CAFF06E28F589E31544C10D0D63831F341CD6783BCDFC191157258PAK1G" TargetMode="External"/><Relationship Id="rId46" Type="http://schemas.openxmlformats.org/officeDocument/2006/relationships/hyperlink" Target="consultantplus://offline/ref=2CB18DE85FF031036B838CA55C9E12E1BEA14C9088ADE400E956CAFF06E28F589E31544C12DDD63831F341CD6783BCDFC191157258PAK1G" TargetMode="External"/><Relationship Id="rId59" Type="http://schemas.openxmlformats.org/officeDocument/2006/relationships/hyperlink" Target="consultantplus://offline/ref=2CB18DE85FF031036B8392A84AF24EEEBEAE169A8FAEE95EB40ACCA859B2890DDE71521E5090D06D60B714C0638AF68E82DA1A7358BC316C1A93E246P0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Леонтьев</dc:creator>
  <cp:keywords/>
  <dc:description/>
  <cp:lastModifiedBy>Александр Николаевич Леонтьев</cp:lastModifiedBy>
  <cp:revision>1</cp:revision>
  <dcterms:created xsi:type="dcterms:W3CDTF">2023-07-12T06:10:00Z</dcterms:created>
  <dcterms:modified xsi:type="dcterms:W3CDTF">2023-07-12T06:10:00Z</dcterms:modified>
</cp:coreProperties>
</file>