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8" w:rsidRDefault="0032079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320798" w:rsidRDefault="00320798">
      <w:pPr>
        <w:pStyle w:val="ConsPlusTitle"/>
        <w:jc w:val="center"/>
        <w:outlineLvl w:val="0"/>
      </w:pPr>
      <w:r>
        <w:t>АДМИНИСТРАЦИЯ ГОРОДА ИВАНОВА</w:t>
      </w:r>
    </w:p>
    <w:p w:rsidR="00320798" w:rsidRDefault="00320798">
      <w:pPr>
        <w:pStyle w:val="ConsPlusTitle"/>
        <w:jc w:val="center"/>
      </w:pPr>
    </w:p>
    <w:p w:rsidR="00320798" w:rsidRDefault="00320798">
      <w:pPr>
        <w:pStyle w:val="ConsPlusTitle"/>
        <w:jc w:val="center"/>
      </w:pPr>
      <w:r>
        <w:t>ПОСТАНОВЛЕНИЕ</w:t>
      </w:r>
    </w:p>
    <w:p w:rsidR="00320798" w:rsidRDefault="00320798">
      <w:pPr>
        <w:pStyle w:val="ConsPlusTitle"/>
        <w:jc w:val="center"/>
      </w:pPr>
      <w:r>
        <w:t>от 15 сентября 2021 г. N 1069</w:t>
      </w:r>
    </w:p>
    <w:p w:rsidR="00320798" w:rsidRDefault="00320798">
      <w:pPr>
        <w:pStyle w:val="ConsPlusTitle"/>
        <w:jc w:val="center"/>
      </w:pPr>
    </w:p>
    <w:p w:rsidR="00320798" w:rsidRDefault="0032079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20798" w:rsidRDefault="00320798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320798" w:rsidRDefault="00320798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320798" w:rsidRDefault="00320798">
      <w:pPr>
        <w:pStyle w:val="ConsPlusTitle"/>
        <w:jc w:val="center"/>
      </w:pPr>
      <w:r>
        <w:t>(ПЛОЩАДОК) НАКОПЛЕНИЯ ТВЕРДЫХ КОММУНАЛЬНЫХ ОТХОДОВ"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6">
        <w:r>
          <w:rPr>
            <w:color w:val="0000FF"/>
          </w:rPr>
          <w:t>статьей 44</w:t>
        </w:r>
      </w:hyperlink>
      <w:r>
        <w:t xml:space="preserve"> </w:t>
      </w:r>
      <w:hyperlink r:id="rId7">
        <w:r>
          <w:rPr>
            <w:color w:val="0000FF"/>
          </w:rPr>
          <w:t>Устава</w:t>
        </w:r>
      </w:hyperlink>
      <w:r>
        <w:t xml:space="preserve"> города Иванова, Администрация города Иванова постановляет: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jc w:val="right"/>
      </w:pPr>
      <w:r>
        <w:t>Глава города Иванова</w:t>
      </w:r>
    </w:p>
    <w:p w:rsidR="00320798" w:rsidRDefault="00320798">
      <w:pPr>
        <w:pStyle w:val="ConsPlusNormal"/>
        <w:jc w:val="right"/>
      </w:pPr>
      <w:r>
        <w:t>В.Н.ШАРЫПОВ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jc w:val="right"/>
        <w:outlineLvl w:val="0"/>
      </w:pPr>
      <w:r>
        <w:t>Утвержден</w:t>
      </w:r>
    </w:p>
    <w:p w:rsidR="00320798" w:rsidRDefault="00320798">
      <w:pPr>
        <w:pStyle w:val="ConsPlusNormal"/>
        <w:jc w:val="right"/>
      </w:pPr>
      <w:r>
        <w:t>постановлением</w:t>
      </w:r>
    </w:p>
    <w:p w:rsidR="00320798" w:rsidRDefault="00320798">
      <w:pPr>
        <w:pStyle w:val="ConsPlusNormal"/>
        <w:jc w:val="right"/>
      </w:pPr>
      <w:r>
        <w:t>Администрации</w:t>
      </w:r>
    </w:p>
    <w:p w:rsidR="00320798" w:rsidRDefault="00320798">
      <w:pPr>
        <w:pStyle w:val="ConsPlusNormal"/>
        <w:jc w:val="right"/>
      </w:pPr>
      <w:r>
        <w:t>города Иванова</w:t>
      </w:r>
    </w:p>
    <w:p w:rsidR="00320798" w:rsidRDefault="00320798">
      <w:pPr>
        <w:pStyle w:val="ConsPlusNormal"/>
        <w:jc w:val="right"/>
      </w:pPr>
      <w:r>
        <w:t>от 15.09.2021 N 1069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320798" w:rsidRDefault="00320798">
      <w:pPr>
        <w:pStyle w:val="ConsPlusTitle"/>
        <w:jc w:val="center"/>
      </w:pPr>
      <w:r>
        <w:t>ПРЕДОСТАВЛЕНИЯ МУНИЦИПАЛЬНОЙ УСЛУГИ "ВКЛЮЧЕНИЕ СВЕДЕНИЙ</w:t>
      </w:r>
    </w:p>
    <w:p w:rsidR="00320798" w:rsidRDefault="00320798">
      <w:pPr>
        <w:pStyle w:val="ConsPlusTitle"/>
        <w:jc w:val="center"/>
      </w:pPr>
      <w:r>
        <w:t>О МЕСТЕ (ПЛОЩАДКЕ) НАКОПЛЕНИЯ ТВЕРДЫХ КОММУНАЛЬНЫХ ОТХОДОВ</w:t>
      </w:r>
    </w:p>
    <w:p w:rsidR="00320798" w:rsidRDefault="00320798">
      <w:pPr>
        <w:pStyle w:val="ConsPlusTitle"/>
        <w:jc w:val="center"/>
      </w:pPr>
      <w:r>
        <w:t>В РЕЕСТР МЕСТ (ПЛОЩАДОК) НАКОПЛЕНИЯ ТВЕРДЫХ</w:t>
      </w:r>
    </w:p>
    <w:p w:rsidR="00320798" w:rsidRDefault="00320798">
      <w:pPr>
        <w:pStyle w:val="ConsPlusTitle"/>
        <w:jc w:val="center"/>
      </w:pPr>
      <w:r>
        <w:t>КОММУНАЛЬНЫХ ОТХОДОВ"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  <w:outlineLvl w:val="1"/>
      </w:pPr>
      <w:r>
        <w:t>1. Общие положения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1.1. Предмет регулирования регламента.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1.1.1. Предметом регулирования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(далее - административный регламент, Регламент) являются отношения, возникающие при предоставлении муниципальной услуги по включению в реестр мест (площадок) накопления твердых коммунальных отходов (далее - ТКО).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lastRenderedPageBreak/>
        <w:t>1.1.2. Настоящий административный регламент разработан с целью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1.2. Получателями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(далее - муниципальная услуга) являются физические и юридические лица, индивидуальные предприниматели, их представители, </w:t>
      </w:r>
      <w:proofErr w:type="spellStart"/>
      <w:r>
        <w:t>управомоченные</w:t>
      </w:r>
      <w:proofErr w:type="spellEnd"/>
      <w:r>
        <w:t xml:space="preserve"> в установленном порядке на представление интересов при предоставлении муниципальной услуги (далее - Заявители).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1.3. Порядок информирования о правилах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1.3.1. Информация о порядке предоставления муниципальной услуги, о месте нахождения управления жилищно-коммунального хозяйства Администрации города Иванова (далее - Управление), графике работы и телефонах для справок является открытой и предоставляется путем: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размещения на едином и региональном порталах государственных и муниципальных услуг по адресам: www.gosuslugi.ru и www.pgu.ivanovoobl.ru (далее - Порталы);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размещения на интернет-сайте www.ivgoradm.ru/</w:t>
      </w:r>
      <w:proofErr w:type="spellStart"/>
      <w:r>
        <w:t>ugkh</w:t>
      </w:r>
      <w:proofErr w:type="spellEnd"/>
      <w:r>
        <w:t>/ugkh.htm;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размещения на информационном стенде, расположенном в здании Администрации города Иванова, по адресу: г. Иваново, пл. Революции, д. 6;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использования средств телефонной связи;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проведения консультаций работниками Управления.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1.3.2. Сведения о месте нахождения Управления: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153000, г. Иваново, пл. Революции, д. 6, </w:t>
      </w:r>
      <w:proofErr w:type="spellStart"/>
      <w:r>
        <w:t>каб</w:t>
      </w:r>
      <w:proofErr w:type="spellEnd"/>
      <w:r>
        <w:t>. 514.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понедельник - пятница: с 9.00 до 12.00 и с 13.00 до 16.00.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Контактные телефоны, телефоны для справок: 8 (4932) 59-46-97; 59-46-18.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Адрес электронной почты: ugkh@ivgoradm.ru.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Адрес интернет-сайта: http://ivgoradm.ru/ugkh/ugkh.htm.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"Включение сведений о месте (площадке) накопления твердых коммунальных отходов в реестр мест (площадок) накопления твердых коммунальных отходов".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 Муниципальная услуга предоставляется Администрацией города Иванова в лице управления жилищно-коммунального хозяйства Администрации города Иванова.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направление в адрес </w:t>
      </w:r>
      <w:r>
        <w:lastRenderedPageBreak/>
        <w:t>Заявителя уведомления о принятии решения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Срок предоставления муниципальной услуги не может превышать 10 рабочих дней с момента регистрации заявки в Управлении.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8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Минюста России от 30.09.2020 N 227 "Об утверждении требований к формату нотариально оформляемого документа в электронной форме";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12.12.2018 N 1636 "Об утверждении Порядка согласования создания мест (площадок) накопления твердых коммунальных отходов на территории муниципального образования городской округ Иваново";</w:t>
      </w:r>
    </w:p>
    <w:p w:rsidR="00320798" w:rsidRDefault="0032079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настоящий административный регламент.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2.6.1. Муниципальная услуга предоставляется на основании </w:t>
      </w:r>
      <w:hyperlink w:anchor="P260">
        <w:r>
          <w:rPr>
            <w:color w:val="0000FF"/>
          </w:rPr>
          <w:t>Заявки</w:t>
        </w:r>
      </w:hyperlink>
      <w:r>
        <w:t xml:space="preserve"> по установленной форме согласно приложению к настоящему административному регламенту.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lastRenderedPageBreak/>
        <w:t>2.6.2. Для получения муниципальной услуги Заявитель предоставляет в Управление: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1) </w:t>
      </w:r>
      <w:hyperlink w:anchor="P260">
        <w:r>
          <w:rPr>
            <w:color w:val="0000FF"/>
          </w:rPr>
          <w:t>заявку</w:t>
        </w:r>
      </w:hyperlink>
      <w:r>
        <w:t xml:space="preserve"> по установленной форме согласно приложению к настоящему административному регламенту, в которой должны быть указаны: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заявка подается физическим лицом;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заявка подается юридическим лицом;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заявка подается представителем заявителя;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г)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 - в случае, если заявка подается индивидуальным предпринимателем;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д) почтовый адрес, адрес электронной почты, номер телефона для связи с заявителем или представителем заявителя;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е) географические координаты расположения места (площадки) накопления ТКО;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ж) данные о технических характеристиках места (площадки) накопления ТКО: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покрытие;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количество размещенных или планируемых к размещению контейнеров или бункеров с указанием их объема;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з) 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и) согласие на обработку персональных данных, указанных в заявке;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3" w:name="P95"/>
      <w:bookmarkEnd w:id="3"/>
      <w:r>
        <w:t>2) решение о согласии создания места (площадки) накопления ТКО, выданное Управлением.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2.6.3. Документы, указанные в </w:t>
      </w:r>
      <w:hyperlink w:anchor="P83">
        <w:r>
          <w:rPr>
            <w:color w:val="0000FF"/>
          </w:rPr>
          <w:t>подпункте 1 пункта 2.6.2</w:t>
        </w:r>
      </w:hyperlink>
      <w:r>
        <w:t xml:space="preserve"> настоящего Регламента, Заявитель предоставляет самостоятельно.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им сведений.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2.6.4. Документы, указанные в </w:t>
      </w:r>
      <w:hyperlink w:anchor="P95">
        <w:r>
          <w:rPr>
            <w:color w:val="0000FF"/>
          </w:rPr>
          <w:t>подпункте 2 пункта 2.6.2</w:t>
        </w:r>
      </w:hyperlink>
      <w:r>
        <w:t xml:space="preserve"> настоящего Регламента, находятся в распоряжении Управления, если заявитель не предоставил указанные документы самостоятельно.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2.6.5.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2.6.6. Документы, представленные Заявителем в Управление в соответствии с настоящим административным регламентом для получения муниципальной услуги, возврату не подлежат.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lastRenderedPageBreak/>
        <w:t>Управление принимает решение об отказе в приеме документов, необходимых для предоставления муниципальной услуги, по следующим основаниям: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1) заявка о предоставлении муниципальной услуги подписана лицом, полномочия которого документально не подтверждены (или не подписано уполномоченным лицом);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2) заявка не поддается прочтению;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3) несоответствие вида электронной подписи, использованной Заявителем для удостоверения заявки и приложенных к ней документов в электронном виде, требованиям законодательства Российской Федерации;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4) несоответствие представленных документов по форме и (или) содержанию установленным требованиям;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5) непредставление Заявителем документов, необходимых для предоставления муниципальной услуги, обязанность по предоставлению которых лежит на Заявителе.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муниципальной услуги, должен быть мотивированным.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2.8. Исчерпывающий перечень оснований для отказа в предоставлении муниципальной услуги: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3) отсутствие согласования Управлением создания места (площадки) накопления твердых коммунальных отходов.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должен быть мотивированным с обязательным указанием основания такого отказа.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2.9.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2.10. Основания для приостановления предоставления муниципальной услуги отсутствуют.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заявки, при получении результата предоставления муниципальной услуги Заявителями не должен превышать 15 минут.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2.13. Срок регистрации заявки о предоставлении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Управлении регистрируется заявка: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поступившая до 15.00 - в день поступления;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поступившая после 15.00 - на следующий рабочий день.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2.14.2. Рабочее место специалиста оборудуется необходимой функциональной мебелью, оргтехникой и телефонной связью.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месту приема заявлений размещается информационный стенд, содержащий информацию о режиме работы Управления, телефонах для справок, порядке предоставления муниципальной услуги, праве и порядке обжалования действий (бездействия) органов, предоставляющих муниципальную услугу, а также их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2.14.5. Доступ Заявителей в Управление должен быть беспрепятственным, с учетом особенностей графика работы Управления.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2.14.6. Места для заполнения заявлений о предоставлении муниципальной услуги оборудуются стульями и столами для возможности оформления документов, запросов и заявлений с наличием в указанных местах бумаги и ручек для записи информации.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2.14.7. В Администрации города Иванова инвалидам (включая инвалидов, использующих </w:t>
      </w:r>
      <w:r>
        <w:lastRenderedPageBreak/>
        <w:t>кресла-коляски и собак-проводников) обеспечиваются: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2.15.1. Показателями оценки доступности муниципальной услуги являются: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а) транспортная доступность к месту предоставления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б) обеспечение беспрепятственного доступа Заявителей в Управление;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в) обеспечение возможности направления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2.15.2. Показателями оценки качества предоставления муниципальной услуги являются: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а) соблюдение срока предоставления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б) соблюдение сроков ожидания в очереди при 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</w:t>
      </w:r>
      <w:r>
        <w:lastRenderedPageBreak/>
        <w:t>также на региональном портале государственных и муниципальных услуг по адресу: http://www.pgu.ivanovoobl.ru.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Заявитель может воспользоваться размещенными на Порталах формами заявлений,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Заявитель также может подать заявку о получении муниципальной услуги с приложенными документами в электронном виде, через Порталы. В указанном случае заявка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заявка, подаваемая в форме электронного документа, подписывается Заявителем простой электронной подписью, а прилагаемые к ней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иные документы, прилагаемые к заявке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При подаче заявки о предоставлении муниципальной услуги в электронном виде через Порталы Заявитель может получить информацию о ходе рассмотрения заявки о предоставлении муниципальной услуги на Порталах, в разделах "Мониторинг хода предоставления муниципальной услуги".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Заявитель может получить результат предоставления муниципальной услуги в электронном виде через Порталы. Для этого в заявке о предоставлении муниципальной услуги, поданной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заявки в электронном виде Заявитель выберет иной способ получения результата предоставления муниципальной услуги - лично или посредством почтового отправления, через Порталы Заявителю поступит соответствующее уведомление.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20798" w:rsidRDefault="00320798">
      <w:pPr>
        <w:pStyle w:val="ConsPlusTitle"/>
        <w:jc w:val="center"/>
      </w:pPr>
      <w:r>
        <w:t>административных процедур, требования к порядку</w:t>
      </w:r>
    </w:p>
    <w:p w:rsidR="00320798" w:rsidRDefault="00320798">
      <w:pPr>
        <w:pStyle w:val="ConsPlusTitle"/>
        <w:jc w:val="center"/>
      </w:pPr>
      <w:r>
        <w:t>их выполнения, в том числе особенности выполнения</w:t>
      </w:r>
    </w:p>
    <w:p w:rsidR="00320798" w:rsidRDefault="00320798">
      <w:pPr>
        <w:pStyle w:val="ConsPlusTitle"/>
        <w:jc w:val="center"/>
      </w:pPr>
      <w:r>
        <w:t>административных процедур в электронной форме,</w:t>
      </w:r>
    </w:p>
    <w:p w:rsidR="00320798" w:rsidRDefault="0032079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20798" w:rsidRDefault="00320798">
      <w:pPr>
        <w:pStyle w:val="ConsPlusTitle"/>
        <w:jc w:val="center"/>
      </w:pPr>
      <w:r>
        <w:t>в многофункциональных центрах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рассмотрение заявки и прилагаемых к ней документов.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3.2. Прием и регистрация заявки.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lastRenderedPageBreak/>
        <w:t>3.2.1. Основанием для начала административной процедуры является поступление заявки Заявителя в Управление.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3.2.2. При личном обращении Заявителя о предоставлении муниципальной услуги специалист Управления, осуществляющий личный прием: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устанавливает предмет обращения;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дает устные консультации на поставленные вопросы;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проверяет правильность оформления заявки и комплектность представленных Заявителем документов.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3.2.3. Прием и первичная обработка заявки, поступившей по почте, осуществляется в день ее поступления или в первый рабочий день при поступлении документов в нерабочее время.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В случае если заявка о предоставлении муниципальной услуги в электронном виде и прилагаемые к ней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 на основании одного или нескольких подпунктов </w:t>
      </w:r>
      <w:hyperlink w:anchor="P10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регламента. Данная заявка не является обращением Заявителя и не подлежит регистрации.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если заявка о предоставлении муниципальной услуги в электронном виде подписана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Управления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если заявка о предоставлении муниципальной услуги и приложенные к ней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заявка и документы регистрируются в порядке, предусмотренном настоящим административным регламентом, специалистом, уполномоченным на рассмотрение документов.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3.2.4. При наличии оснований для отказа в приеме документов специалист Управления письменно информирует Заявителя об отказе в приеме документов с указанием причины отказа (в случае если Заявитель не забрал документы при устном изложении причины отказа) одним из следующих способов, указанных Заявителем в заявлении о предоставлении муниципальной услуги: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 почтовому адресу, указанному Заявителем в заявлении о 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выдает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электронном виде через Порталы.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отсутствия в заявке указания на способ получения Заявителем ответа результаты предоставления муниципальной услуги направляются посредством почтового отправления.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3.2.5. В случае отсутствия оснований для отказа в приеме документов, предусмотренных </w:t>
      </w:r>
      <w:hyperlink w:anchor="P10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заявка о предоставлении муниципальной </w:t>
      </w:r>
      <w:r>
        <w:lastRenderedPageBreak/>
        <w:t>услуги и приложенные к ней документы регистрируются.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3.3. Рассмотрение заявки и прилагаемых к ней документов.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комплекта документов в Управление.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3.3.2. Управление осуществляет рассмотрение предоставленных Заявителем документов.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3.3.3. Управление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услуги, указанных в </w:t>
      </w:r>
      <w:hyperlink w:anchor="P109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3.3.4. По результатам рассмотрения заявки Управление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отказе о включении таковых.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день подписания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или отказе о включении таковых специалист Управления осуществляет регистрацию решения путем проставления даты подписания решения и присвоения регистрационного номера.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После осуществления регистрации процедура рассмотрения заявки и прилагаемых к ней документов завершается, муниципальная услуга считается предоставленной.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3.3.5. Максимальный срок выполнения административной процедуры составляет 10 календарных дней.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результатов предоставления муниципальной услуги осуществляется не позднее чем через три рабочих дня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или отказе о включении таковых одним из следующих способов, указанных Заявителем в заявке о предоставлении муниципальной услуги: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 почтовому адресу, указанному Заявителем в заявке о 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выдает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электронном виде через Порталы.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отсутствия в заявке указания на способ получения Заявителем ответа результаты предоставления муниципальной услуги направляются посредством почтового отправления.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320798" w:rsidRDefault="00320798">
      <w:pPr>
        <w:pStyle w:val="ConsPlusTitle"/>
        <w:jc w:val="center"/>
      </w:pPr>
      <w:r>
        <w:t>регламента предоставления муниципальной услуги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начальником Управления, заместителем </w:t>
      </w:r>
      <w:r>
        <w:lastRenderedPageBreak/>
        <w:t>главы Администрации города Иванова, курирующим деятельность Управления.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0798" w:rsidRDefault="00320798">
      <w:pPr>
        <w:pStyle w:val="ConsPlusTitle"/>
        <w:jc w:val="center"/>
      </w:pPr>
      <w:r>
        <w:t>и действий (бездействия) органа, предоставляющего</w:t>
      </w:r>
    </w:p>
    <w:p w:rsidR="00320798" w:rsidRDefault="00320798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320798" w:rsidRDefault="00320798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в том числе в следующих случаях: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</w:t>
      </w:r>
      <w: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4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Почтовые адреса для направления жалоб: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153000, город Иваново, площадь Революции, дом 6.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Адреса для направления жалоб в электронной форме: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на имя начальника Управления: ugkh@ivgoradm.ru;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на имя первого заместителя (заместителя) главы Администрации города Иванова, курирующего работу Управления, и на имя заместителя главы Администрации города Иванова, курирующего работу многофункционального центра, на имя Главы города Иванова: http://priem.ivgoradm.ru, раздел "Электронная приемная", подраздел "Досудебное обжалование";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через Порталы: www.gosuslugi.ru, pgu.ivanovoobl.ru.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5.4.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у </w:t>
      </w:r>
      <w: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0798" w:rsidRDefault="00320798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5.5. По результатам рассмотрения жалобы принимается одно из следующих решений: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39">
        <w:r>
          <w:rPr>
            <w:color w:val="0000FF"/>
          </w:rPr>
          <w:t>5.5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 xml:space="preserve">5.8.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225">
        <w:r>
          <w:rPr>
            <w:color w:val="0000FF"/>
          </w:rPr>
          <w:t>пункте 5.2</w:t>
        </w:r>
      </w:hyperlink>
      <w: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320798" w:rsidRDefault="00320798">
      <w:pPr>
        <w:pStyle w:val="ConsPlusNormal"/>
        <w:spacing w:before="220"/>
        <w:ind w:firstLine="540"/>
        <w:jc w:val="both"/>
      </w:pPr>
      <w:r>
        <w:t>5.9.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jc w:val="right"/>
        <w:outlineLvl w:val="1"/>
      </w:pPr>
      <w:r>
        <w:t>Приложение</w:t>
      </w:r>
    </w:p>
    <w:p w:rsidR="00320798" w:rsidRDefault="00320798">
      <w:pPr>
        <w:pStyle w:val="ConsPlusNormal"/>
        <w:jc w:val="right"/>
      </w:pPr>
      <w:r>
        <w:t>к административному регламенту</w:t>
      </w:r>
    </w:p>
    <w:p w:rsidR="00320798" w:rsidRDefault="00320798">
      <w:pPr>
        <w:pStyle w:val="ConsPlusNormal"/>
        <w:jc w:val="right"/>
      </w:pPr>
      <w:r>
        <w:t>предоставления муниципальной услуги</w:t>
      </w:r>
    </w:p>
    <w:p w:rsidR="00320798" w:rsidRDefault="00320798">
      <w:pPr>
        <w:pStyle w:val="ConsPlusNormal"/>
        <w:jc w:val="right"/>
      </w:pPr>
      <w:r>
        <w:t>"Включение сведений о месте (площадке) накопления</w:t>
      </w:r>
    </w:p>
    <w:p w:rsidR="00320798" w:rsidRDefault="00320798">
      <w:pPr>
        <w:pStyle w:val="ConsPlusNormal"/>
        <w:jc w:val="right"/>
      </w:pPr>
      <w:r>
        <w:lastRenderedPageBreak/>
        <w:t>твердых коммунальных отходов в реестр мест (площадок)</w:t>
      </w:r>
    </w:p>
    <w:p w:rsidR="00320798" w:rsidRDefault="00320798">
      <w:pPr>
        <w:pStyle w:val="ConsPlusNormal"/>
        <w:jc w:val="right"/>
      </w:pPr>
      <w:r>
        <w:t>накопления твердых коммунальных отходов"</w:t>
      </w:r>
    </w:p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jc w:val="center"/>
      </w:pPr>
      <w:bookmarkStart w:id="9" w:name="P260"/>
      <w:bookmarkEnd w:id="9"/>
      <w:r>
        <w:t>Форма заявки при обращении за предоставлением</w:t>
      </w:r>
    </w:p>
    <w:p w:rsidR="00320798" w:rsidRDefault="00320798">
      <w:pPr>
        <w:pStyle w:val="ConsPlusNormal"/>
        <w:jc w:val="center"/>
      </w:pPr>
      <w:r>
        <w:t>муниципальной услуги</w:t>
      </w:r>
    </w:p>
    <w:p w:rsidR="00320798" w:rsidRDefault="003207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840"/>
        <w:gridCol w:w="4262"/>
      </w:tblGrid>
      <w:tr w:rsidR="00320798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jc w:val="both"/>
            </w:pPr>
            <w:r>
              <w:t>В управление жилищно-коммунального хозяйства Администрации города Иванова</w:t>
            </w:r>
          </w:p>
          <w:p w:rsidR="00320798" w:rsidRDefault="00320798">
            <w:pPr>
              <w:pStyle w:val="ConsPlusNormal"/>
              <w:jc w:val="both"/>
            </w:pPr>
            <w:r>
              <w:t>от 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320798" w:rsidRDefault="00320798">
            <w:pPr>
              <w:pStyle w:val="ConsPlusNormal"/>
              <w:jc w:val="both"/>
            </w:pPr>
            <w:r>
              <w:t>ИНН 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Адрес: 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Данные для связи с заявителем: 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(указываются почтовый адрес и (или) адрес электронной почты, а также по желанию контактный телефон)</w:t>
            </w:r>
          </w:p>
          <w:p w:rsidR="00320798" w:rsidRDefault="00320798">
            <w:pPr>
              <w:pStyle w:val="ConsPlusNormal"/>
              <w:jc w:val="both"/>
            </w:pPr>
            <w:r>
              <w:t>или</w:t>
            </w:r>
          </w:p>
          <w:p w:rsidR="00320798" w:rsidRDefault="00320798">
            <w:pPr>
              <w:pStyle w:val="ConsPlusNormal"/>
              <w:jc w:val="both"/>
            </w:pPr>
            <w:r>
              <w:t>от 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(Ф.И.О. полностью заявителя и представителя заявителя, при его наличии)</w:t>
            </w:r>
          </w:p>
          <w:p w:rsidR="00320798" w:rsidRDefault="00320798">
            <w:pPr>
              <w:pStyle w:val="ConsPlusNormal"/>
              <w:jc w:val="both"/>
            </w:pPr>
            <w:r>
              <w:t>Паспорт: серия ___________ номер ___________</w:t>
            </w:r>
          </w:p>
          <w:p w:rsidR="00320798" w:rsidRDefault="00320798">
            <w:pPr>
              <w:pStyle w:val="ConsPlusNormal"/>
              <w:jc w:val="both"/>
            </w:pPr>
            <w:r>
              <w:t>Кем выдан 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Когда выдан 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Почтовый адрес: 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Данные для связи с заявителем: 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Регистрационный N _______ от _____________</w:t>
            </w:r>
          </w:p>
        </w:tc>
      </w:tr>
      <w:tr w:rsidR="003207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jc w:val="center"/>
            </w:pPr>
            <w:r>
              <w:t>ЗАЯВКА</w:t>
            </w:r>
          </w:p>
          <w:p w:rsidR="00320798" w:rsidRDefault="00320798">
            <w:pPr>
              <w:pStyle w:val="ConsPlusNormal"/>
              <w:jc w:val="center"/>
            </w:pPr>
            <w:r>
      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городской округ Иваново</w:t>
            </w:r>
          </w:p>
        </w:tc>
      </w:tr>
      <w:tr w:rsidR="003207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ind w:firstLine="283"/>
              <w:jc w:val="both"/>
            </w:pPr>
            <w: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320798" w:rsidRDefault="00320798">
            <w:pPr>
              <w:pStyle w:val="ConsPlusNormal"/>
              <w:jc w:val="center"/>
            </w:pPr>
            <w:r>
              <w:t>по месту жительства)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(для физических лиц - фамилия, имя, отчество (при наличии), серия, номер, номер</w:t>
            </w:r>
          </w:p>
          <w:p w:rsidR="00320798" w:rsidRDefault="00320798">
            <w:pPr>
              <w:pStyle w:val="ConsPlusNormal"/>
              <w:jc w:val="center"/>
            </w:pPr>
            <w:r>
              <w:lastRenderedPageBreak/>
              <w:t>и дата выдачи паспорта или иного документа, удостоверяющего личность</w:t>
            </w:r>
          </w:p>
          <w:p w:rsidR="00320798" w:rsidRDefault="00320798">
            <w:pPr>
              <w:pStyle w:val="ConsPlusNormal"/>
              <w:jc w:val="center"/>
            </w:pPr>
            <w:r>
              <w:t>в соответствии с законодательством Российской Федерации, адрес регистрации</w:t>
            </w:r>
          </w:p>
          <w:p w:rsidR="00320798" w:rsidRDefault="00320798">
            <w:pPr>
              <w:pStyle w:val="ConsPlusNormal"/>
              <w:jc w:val="center"/>
            </w:pPr>
            <w:r>
              <w:t>по месту жительства, контактные данные)</w:t>
            </w:r>
          </w:p>
          <w:p w:rsidR="00320798" w:rsidRDefault="00320798">
            <w:pPr>
              <w:pStyle w:val="ConsPlusNormal"/>
              <w:jc w:val="both"/>
            </w:pPr>
            <w: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Географические координаты: 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Данные о технических характеристиках места (площадки) накопления твердых коммунальных отходов: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Покрытие ______________________________________________________________.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Площадь _______________________________________________________________.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К заявке прилагается: решение о согласии создания места (площадки) накопления ТКО, выданное уполномоченным органом, N ________ от 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Согласие действует с момента подачи заявки до моего письменного отзыва данного согласия.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Подтверждаю подлинность и достоверность представленных сведений и документов.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Способ получения результата заявления: ____________________________________.</w:t>
            </w:r>
          </w:p>
          <w:p w:rsidR="00320798" w:rsidRDefault="00320798">
            <w:pPr>
              <w:pStyle w:val="ConsPlusNormal"/>
              <w:ind w:firstLine="283"/>
              <w:jc w:val="both"/>
            </w:pPr>
            <w:r>
              <w:t>Документы, прилагаемые к заявлению:</w:t>
            </w:r>
          </w:p>
          <w:p w:rsidR="00320798" w:rsidRDefault="00320798">
            <w:pPr>
              <w:pStyle w:val="ConsPlusNormal"/>
              <w:jc w:val="both"/>
            </w:pPr>
            <w:r>
              <w:t>1. ________________________________________________________________________</w:t>
            </w:r>
          </w:p>
          <w:p w:rsidR="00320798" w:rsidRDefault="00320798">
            <w:pPr>
              <w:pStyle w:val="ConsPlusNormal"/>
              <w:jc w:val="both"/>
            </w:pPr>
            <w:r>
              <w:t>2. ________________________________________________________________________</w:t>
            </w:r>
          </w:p>
        </w:tc>
      </w:tr>
      <w:tr w:rsidR="00320798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jc w:val="both"/>
            </w:pPr>
            <w:r>
              <w:lastRenderedPageBreak/>
              <w:t>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jc w:val="center"/>
            </w:pPr>
            <w:r>
              <w:t>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(подпись)</w:t>
            </w:r>
          </w:p>
          <w:p w:rsidR="00320798" w:rsidRDefault="0032079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320798" w:rsidRDefault="00320798">
            <w:pPr>
              <w:pStyle w:val="ConsPlusNormal"/>
              <w:jc w:val="center"/>
            </w:pPr>
            <w:r>
              <w:t>_________________________________</w:t>
            </w:r>
          </w:p>
          <w:p w:rsidR="00320798" w:rsidRDefault="003207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20798" w:rsidRDefault="00320798">
      <w:pPr>
        <w:pStyle w:val="ConsPlusNormal"/>
        <w:ind w:firstLine="540"/>
        <w:jc w:val="both"/>
      </w:pPr>
    </w:p>
    <w:p w:rsidR="00320798" w:rsidRDefault="00320798">
      <w:pPr>
        <w:pStyle w:val="ConsPlusNormal"/>
        <w:ind w:firstLine="540"/>
        <w:jc w:val="both"/>
      </w:pPr>
    </w:p>
    <w:p w:rsidR="00D11807" w:rsidRDefault="00D11807"/>
    <w:sectPr w:rsidR="00D11807" w:rsidSect="00DF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8"/>
    <w:rsid w:val="00320798"/>
    <w:rsid w:val="00D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FF04-62D0-40F0-8FD1-20DFDF3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07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0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8B9978D93CB8E9D6638E558F00BDC90C927996CC6D9FBFA446AB246F2AD3C999C344B733585030DFB02DD72m7rFN" TargetMode="External"/><Relationship Id="rId13" Type="http://schemas.openxmlformats.org/officeDocument/2006/relationships/hyperlink" Target="consultantplus://offline/ref=E138B9978D93CB8E9D6638E558F00BDC90CE239E6DC6D9FBFA446AB246F2AD3C999C344B733585030DFB02DD72m7rFN" TargetMode="External"/><Relationship Id="rId18" Type="http://schemas.openxmlformats.org/officeDocument/2006/relationships/hyperlink" Target="consultantplus://offline/ref=E138B9978D93CB8E9D6638E558F00BDC90CA289967C5D9FBFA446AB246F2AD3C8B9C6C4772359B070BEE548C342912E6000381700EBA4CE7m5r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38B9978D93CB8E9D6626E84E9C57D390C17F9365C7D0AAA4196CE519A2AB69CBDC6A12317196020AE409DD74774BB644488C7610A64CE241DD39D0mFr1N" TargetMode="External"/><Relationship Id="rId12" Type="http://schemas.openxmlformats.org/officeDocument/2006/relationships/hyperlink" Target="consultantplus://offline/ref=E138B9978D93CB8E9D6638E558F00BDC90C924966CC7D9FBFA446AB246F2AD3C999C344B733585030DFB02DD72m7rFN" TargetMode="External"/><Relationship Id="rId17" Type="http://schemas.openxmlformats.org/officeDocument/2006/relationships/hyperlink" Target="consultantplus://offline/ref=E138B9978D93CB8E9D6626E84E9C57D390C17F9365C5D5A5A6186CE519A2AB69CBDC6A12317196020AE500DD78774BB644488C7610A64CE241DD39D0mFr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38B9978D93CB8E9D6638E558F00BDC97CA279E67C9D9FBFA446AB246F2AD3C8B9C6C4772359B0103EE548C342912E6000381700EBA4CE7m5r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8B9978D93CB8E9D6626E84E9C57D390C17F9365C7D0AAA4196CE519A2AB69CBDC6A12317196020AE406D575774BB644488C7610A64CE241DD39D0mFr1N" TargetMode="External"/><Relationship Id="rId11" Type="http://schemas.openxmlformats.org/officeDocument/2006/relationships/hyperlink" Target="consultantplus://offline/ref=E138B9978D93CB8E9D6638E558F00BDC90C8239D67C2D9FBFA446AB246F2AD3C999C344B733585030DFB02DD72m7rFN" TargetMode="External"/><Relationship Id="rId5" Type="http://schemas.openxmlformats.org/officeDocument/2006/relationships/hyperlink" Target="consultantplus://offline/ref=E138B9978D93CB8E9D6638E558F00BDC90C9219867C5D9FBFA446AB246F2AD3C8B9C6C4772359B0A0EEE548C342912E6000381700EBA4CE7m5rCN" TargetMode="External"/><Relationship Id="rId15" Type="http://schemas.openxmlformats.org/officeDocument/2006/relationships/hyperlink" Target="consultantplus://offline/ref=E138B9978D93CB8E9D6638E558F00BDC97CC259E61C5D9FBFA446AB246F2AD3C999C344B733585030DFB02DD72m7rFN" TargetMode="External"/><Relationship Id="rId10" Type="http://schemas.openxmlformats.org/officeDocument/2006/relationships/hyperlink" Target="consultantplus://offline/ref=E138B9978D93CB8E9D6638E558F00BDC90C8239C62C6D9FBFA446AB246F2AD3C8B9C6C477235990302EE548C342912E6000381700EBA4CE7m5rCN" TargetMode="External"/><Relationship Id="rId19" Type="http://schemas.openxmlformats.org/officeDocument/2006/relationships/hyperlink" Target="consultantplus://offline/ref=E138B9978D93CB8E9D6638E558F00BDC90CE239E6DC6D9FBFA446AB246F2AD3C999C344B733585030DFB02DD72m7rFN" TargetMode="External"/><Relationship Id="rId4" Type="http://schemas.openxmlformats.org/officeDocument/2006/relationships/hyperlink" Target="consultantplus://offline/ref=E138B9978D93CB8E9D6638E558F00BDC90CE299F6DC7D9FBFA446AB246F2AD3C8B9C6C4E773090575BA155D0717C01E70703837712mBrBN" TargetMode="External"/><Relationship Id="rId9" Type="http://schemas.openxmlformats.org/officeDocument/2006/relationships/hyperlink" Target="consultantplus://offline/ref=E138B9978D93CB8E9D6638E558F00BDC90C9219867C5D9FBFA446AB246F2AD3C999C344B733585030DFB02DD72m7rFN" TargetMode="External"/><Relationship Id="rId14" Type="http://schemas.openxmlformats.org/officeDocument/2006/relationships/hyperlink" Target="consultantplus://offline/ref=E138B9978D93CB8E9D6638E558F00BDC97C3209867C6D9FBFA446AB246F2AD3C999C344B733585030DFB02DD72m7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2023-07-10T13:43:00Z</dcterms:created>
  <dcterms:modified xsi:type="dcterms:W3CDTF">2023-07-10T13:44:00Z</dcterms:modified>
</cp:coreProperties>
</file>