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4AB">
        <w:rPr>
          <w:rFonts w:ascii="Times New Roman" w:hAnsi="Times New Roman" w:cs="Times New Roman"/>
          <w:b/>
          <w:sz w:val="24"/>
          <w:szCs w:val="24"/>
        </w:rPr>
        <w:t>3</w:t>
      </w:r>
      <w:r w:rsidR="003D200D">
        <w:rPr>
          <w:rFonts w:ascii="Times New Roman" w:hAnsi="Times New Roman" w:cs="Times New Roman"/>
          <w:b/>
          <w:sz w:val="24"/>
          <w:szCs w:val="24"/>
        </w:rPr>
        <w:t>2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00D">
        <w:rPr>
          <w:rFonts w:ascii="Times New Roman" w:hAnsi="Times New Roman" w:cs="Times New Roman"/>
          <w:b/>
          <w:sz w:val="24"/>
          <w:szCs w:val="24"/>
        </w:rPr>
        <w:t>06</w:t>
      </w:r>
      <w:r w:rsidR="00EC64AB">
        <w:rPr>
          <w:rFonts w:ascii="Times New Roman" w:hAnsi="Times New Roman" w:cs="Times New Roman"/>
          <w:b/>
          <w:sz w:val="24"/>
          <w:szCs w:val="24"/>
        </w:rPr>
        <w:t>.0</w:t>
      </w:r>
      <w:r w:rsidR="003D200D">
        <w:rPr>
          <w:rFonts w:ascii="Times New Roman" w:hAnsi="Times New Roman" w:cs="Times New Roman"/>
          <w:b/>
          <w:sz w:val="24"/>
          <w:szCs w:val="24"/>
        </w:rPr>
        <w:t>5</w:t>
      </w:r>
      <w:r w:rsidR="00735037">
        <w:rPr>
          <w:rFonts w:ascii="Times New Roman" w:hAnsi="Times New Roman" w:cs="Times New Roman"/>
          <w:b/>
          <w:sz w:val="24"/>
          <w:szCs w:val="24"/>
        </w:rPr>
        <w:t>.202</w:t>
      </w:r>
      <w:r w:rsidR="00EC64AB">
        <w:rPr>
          <w:rFonts w:ascii="Times New Roman" w:hAnsi="Times New Roman" w:cs="Times New Roman"/>
          <w:b/>
          <w:sz w:val="24"/>
          <w:szCs w:val="24"/>
        </w:rPr>
        <w:t>4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F8171F">
      <w:pPr>
        <w:autoSpaceDE w:val="0"/>
        <w:autoSpaceDN w:val="0"/>
        <w:adjustRightInd w:val="0"/>
        <w:spacing w:after="12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Default="00214D72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F8171F" w:rsidRPr="00F8171F" w:rsidRDefault="00F8171F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Pr="005E476E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C23408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Управляющая компания «Пчела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- лицензия от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16.05.2022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№ 037 000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471</w:t>
      </w:r>
      <w:r w:rsidR="00921B3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21B30" w:rsidRPr="00C27F24" w:rsidRDefault="00921B30" w:rsidP="00921B3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«Народная компания»</w:t>
      </w:r>
      <w:r w:rsidRPr="00C23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лицензия от 14.09.2020 № 037 000432</w:t>
      </w:r>
    </w:p>
    <w:p w:rsidR="00854A70" w:rsidRDefault="00854A70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содержание жилого помещения равным размеру платы за содержание жилого помещения, 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p w:rsidR="00B83BC0" w:rsidRPr="00F8171F" w:rsidRDefault="00B83BC0" w:rsidP="00A84B90">
      <w:pPr>
        <w:spacing w:after="0" w:afterAutospacing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800"/>
        <w:gridCol w:w="3731"/>
        <w:gridCol w:w="1080"/>
        <w:gridCol w:w="4590"/>
      </w:tblGrid>
      <w:tr w:rsidR="00687111" w:rsidRPr="00687111" w:rsidTr="00687111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Управляющая организация</w:t>
            </w:r>
          </w:p>
        </w:tc>
      </w:tr>
      <w:tr w:rsidR="00687111" w:rsidRPr="00687111" w:rsidTr="0068711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687111">
              <w:rPr>
                <w:rFonts w:ascii="Times New Roman" w:eastAsia="Times New Roman" w:hAnsi="Times New Roman" w:cs="Times New Roman"/>
                <w:lang w:eastAsia="ru-RU"/>
              </w:rPr>
              <w:t>Крутицкая</w:t>
            </w:r>
            <w:proofErr w:type="spellEnd"/>
            <w:r w:rsidRPr="00687111">
              <w:rPr>
                <w:rFonts w:ascii="Times New Roman" w:eastAsia="Times New Roman" w:hAnsi="Times New Roman" w:cs="Times New Roman"/>
                <w:lang w:eastAsia="ru-RU"/>
              </w:rPr>
              <w:t>, д. 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"Народная компания"</w:t>
            </w:r>
          </w:p>
        </w:tc>
      </w:tr>
      <w:tr w:rsidR="00687111" w:rsidRPr="00687111" w:rsidTr="0068711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lang w:eastAsia="ru-RU"/>
              </w:rPr>
              <w:t>ул. 2 Чайковского, д.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"Народная компания"</w:t>
            </w:r>
          </w:p>
        </w:tc>
      </w:tr>
      <w:tr w:rsidR="00687111" w:rsidRPr="00687111" w:rsidTr="0068711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lang w:eastAsia="ru-RU"/>
              </w:rPr>
              <w:t>ул. Ермака, д. 7Б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"Народная компания"</w:t>
            </w:r>
          </w:p>
        </w:tc>
      </w:tr>
      <w:tr w:rsidR="00687111" w:rsidRPr="00687111" w:rsidTr="0068711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lang w:eastAsia="ru-RU"/>
              </w:rPr>
              <w:t>ул. 2 Межевая, д.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"Народная компания"</w:t>
            </w:r>
          </w:p>
        </w:tc>
      </w:tr>
      <w:tr w:rsidR="00687111" w:rsidRPr="00687111" w:rsidTr="00687111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lang w:eastAsia="ru-RU"/>
              </w:rPr>
              <w:t xml:space="preserve">ул. Большая </w:t>
            </w:r>
            <w:proofErr w:type="spellStart"/>
            <w:r w:rsidRPr="00687111">
              <w:rPr>
                <w:rFonts w:ascii="Times New Roman" w:eastAsia="Times New Roman" w:hAnsi="Times New Roman" w:cs="Times New Roman"/>
                <w:lang w:eastAsia="ru-RU"/>
              </w:rPr>
              <w:t>Воробьевская</w:t>
            </w:r>
            <w:proofErr w:type="spellEnd"/>
            <w:r w:rsidRPr="00687111">
              <w:rPr>
                <w:rFonts w:ascii="Times New Roman" w:eastAsia="Times New Roman" w:hAnsi="Times New Roman" w:cs="Times New Roman"/>
                <w:lang w:eastAsia="ru-RU"/>
              </w:rPr>
              <w:t>, д. 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11" w:rsidRPr="00687111" w:rsidRDefault="00687111" w:rsidP="00687111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"Народная компания"</w:t>
            </w:r>
          </w:p>
        </w:tc>
      </w:tr>
    </w:tbl>
    <w:p w:rsidR="00575ABE" w:rsidRDefault="00575ABE" w:rsidP="00A84B90">
      <w:pPr>
        <w:spacing w:after="0" w:afterAutospacing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417F01">
        <w:trPr>
          <w:trHeight w:val="328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5B7EFA">
            <w:pPr>
              <w:spacing w:before="24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5B7EFA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r w:rsidR="00FD1B23">
              <w:rPr>
                <w:rFonts w:ascii="Times New Roman" w:eastAsia="Times New Roman" w:hAnsi="Times New Roman" w:cs="Times New Roman"/>
                <w:lang w:eastAsia="ru-RU"/>
              </w:rPr>
              <w:t>ех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F8171F" w:rsidP="00F8171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758F" w:rsidRPr="00D3758F" w:rsidRDefault="00D3758F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58F" w:rsidRPr="00D3758F" w:rsidRDefault="00D3758F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6F7127">
        <w:trPr>
          <w:gridAfter w:val="1"/>
          <w:wAfter w:w="144" w:type="dxa"/>
          <w:trHeight w:val="483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0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6F7127">
        <w:trPr>
          <w:gridAfter w:val="1"/>
          <w:wAfter w:w="144" w:type="dxa"/>
          <w:trHeight w:val="4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3D200D" w:rsidP="00EC64AB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735037" w:rsidP="003D200D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EC64AB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D3758F">
      <w:headerReference w:type="default" r:id="rId7"/>
      <w:pgSz w:w="11906" w:h="16838"/>
      <w:pgMar w:top="85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5D" w:rsidRDefault="00C1015D" w:rsidP="0085259C">
      <w:pPr>
        <w:spacing w:after="0"/>
      </w:pPr>
      <w:r>
        <w:separator/>
      </w:r>
    </w:p>
  </w:endnote>
  <w:endnote w:type="continuationSeparator" w:id="0">
    <w:p w:rsidR="00C1015D" w:rsidRDefault="00C1015D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5D" w:rsidRDefault="00C1015D" w:rsidP="0085259C">
      <w:pPr>
        <w:spacing w:after="0"/>
      </w:pPr>
      <w:r>
        <w:separator/>
      </w:r>
    </w:p>
  </w:footnote>
  <w:footnote w:type="continuationSeparator" w:id="0">
    <w:p w:rsidR="00C1015D" w:rsidRDefault="00C1015D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11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70"/>
    <w:rsid w:val="000118DE"/>
    <w:rsid w:val="00037D69"/>
    <w:rsid w:val="000616F3"/>
    <w:rsid w:val="00065987"/>
    <w:rsid w:val="00071E4B"/>
    <w:rsid w:val="00073976"/>
    <w:rsid w:val="000A1293"/>
    <w:rsid w:val="000B6617"/>
    <w:rsid w:val="000D5F7E"/>
    <w:rsid w:val="000D7631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24458"/>
    <w:rsid w:val="00260040"/>
    <w:rsid w:val="00272D83"/>
    <w:rsid w:val="002A1D57"/>
    <w:rsid w:val="002B5A9A"/>
    <w:rsid w:val="002C1A78"/>
    <w:rsid w:val="002D1CBC"/>
    <w:rsid w:val="002D2921"/>
    <w:rsid w:val="002E0230"/>
    <w:rsid w:val="002E5E53"/>
    <w:rsid w:val="002F3758"/>
    <w:rsid w:val="0033589E"/>
    <w:rsid w:val="00340282"/>
    <w:rsid w:val="0035080F"/>
    <w:rsid w:val="00352ED1"/>
    <w:rsid w:val="00374C8D"/>
    <w:rsid w:val="00377E06"/>
    <w:rsid w:val="00380019"/>
    <w:rsid w:val="003A4F0A"/>
    <w:rsid w:val="003B1682"/>
    <w:rsid w:val="003B6A46"/>
    <w:rsid w:val="003C16E1"/>
    <w:rsid w:val="003D178C"/>
    <w:rsid w:val="003D200D"/>
    <w:rsid w:val="003D344C"/>
    <w:rsid w:val="003E707C"/>
    <w:rsid w:val="003F129B"/>
    <w:rsid w:val="004036BE"/>
    <w:rsid w:val="0040492A"/>
    <w:rsid w:val="00406B84"/>
    <w:rsid w:val="00411E11"/>
    <w:rsid w:val="00417F01"/>
    <w:rsid w:val="00431C90"/>
    <w:rsid w:val="00461DBA"/>
    <w:rsid w:val="00490034"/>
    <w:rsid w:val="0049076A"/>
    <w:rsid w:val="004A27A1"/>
    <w:rsid w:val="004B7055"/>
    <w:rsid w:val="004B7370"/>
    <w:rsid w:val="004C7C9A"/>
    <w:rsid w:val="004F11B0"/>
    <w:rsid w:val="004F55A7"/>
    <w:rsid w:val="00523979"/>
    <w:rsid w:val="005275C3"/>
    <w:rsid w:val="00532B25"/>
    <w:rsid w:val="00532E31"/>
    <w:rsid w:val="0057105D"/>
    <w:rsid w:val="00575ABE"/>
    <w:rsid w:val="005873AC"/>
    <w:rsid w:val="00587EBE"/>
    <w:rsid w:val="00594511"/>
    <w:rsid w:val="005B24A3"/>
    <w:rsid w:val="005B7EFA"/>
    <w:rsid w:val="005C7534"/>
    <w:rsid w:val="005E476E"/>
    <w:rsid w:val="005F0A92"/>
    <w:rsid w:val="0060316E"/>
    <w:rsid w:val="00632C04"/>
    <w:rsid w:val="00634430"/>
    <w:rsid w:val="00634F7B"/>
    <w:rsid w:val="00636508"/>
    <w:rsid w:val="00641ED4"/>
    <w:rsid w:val="00644107"/>
    <w:rsid w:val="0064476C"/>
    <w:rsid w:val="00656186"/>
    <w:rsid w:val="0066362A"/>
    <w:rsid w:val="00677259"/>
    <w:rsid w:val="00687111"/>
    <w:rsid w:val="00694164"/>
    <w:rsid w:val="00695FAA"/>
    <w:rsid w:val="006A3748"/>
    <w:rsid w:val="006B2F70"/>
    <w:rsid w:val="006D7881"/>
    <w:rsid w:val="006E6F7A"/>
    <w:rsid w:val="006F64C6"/>
    <w:rsid w:val="006F7127"/>
    <w:rsid w:val="00700BF5"/>
    <w:rsid w:val="007144A4"/>
    <w:rsid w:val="00717EDC"/>
    <w:rsid w:val="00734557"/>
    <w:rsid w:val="007345D9"/>
    <w:rsid w:val="00735037"/>
    <w:rsid w:val="00744092"/>
    <w:rsid w:val="007556B8"/>
    <w:rsid w:val="0076023F"/>
    <w:rsid w:val="00760E4F"/>
    <w:rsid w:val="007A2021"/>
    <w:rsid w:val="007A77AC"/>
    <w:rsid w:val="007A7937"/>
    <w:rsid w:val="007B447D"/>
    <w:rsid w:val="007D0F1F"/>
    <w:rsid w:val="007D29D1"/>
    <w:rsid w:val="007D3693"/>
    <w:rsid w:val="007D6084"/>
    <w:rsid w:val="007E1E90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913B4B"/>
    <w:rsid w:val="00921B30"/>
    <w:rsid w:val="00923958"/>
    <w:rsid w:val="009260E2"/>
    <w:rsid w:val="009327E8"/>
    <w:rsid w:val="00946788"/>
    <w:rsid w:val="00961A01"/>
    <w:rsid w:val="009633FA"/>
    <w:rsid w:val="00965067"/>
    <w:rsid w:val="009718A8"/>
    <w:rsid w:val="0097268C"/>
    <w:rsid w:val="009916D2"/>
    <w:rsid w:val="009A6237"/>
    <w:rsid w:val="009B07FB"/>
    <w:rsid w:val="009B7011"/>
    <w:rsid w:val="00A17D1D"/>
    <w:rsid w:val="00A22543"/>
    <w:rsid w:val="00A26869"/>
    <w:rsid w:val="00A27022"/>
    <w:rsid w:val="00A351C5"/>
    <w:rsid w:val="00A6462E"/>
    <w:rsid w:val="00A73E80"/>
    <w:rsid w:val="00A84B90"/>
    <w:rsid w:val="00AA30BF"/>
    <w:rsid w:val="00AA3F7A"/>
    <w:rsid w:val="00AA54B9"/>
    <w:rsid w:val="00AB3B30"/>
    <w:rsid w:val="00AB4143"/>
    <w:rsid w:val="00AB675D"/>
    <w:rsid w:val="00AC4585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1015D"/>
    <w:rsid w:val="00C23408"/>
    <w:rsid w:val="00C27F24"/>
    <w:rsid w:val="00C37202"/>
    <w:rsid w:val="00C46A0A"/>
    <w:rsid w:val="00C8028B"/>
    <w:rsid w:val="00C82B22"/>
    <w:rsid w:val="00C857C9"/>
    <w:rsid w:val="00C943FB"/>
    <w:rsid w:val="00C978A0"/>
    <w:rsid w:val="00CE794F"/>
    <w:rsid w:val="00D02C45"/>
    <w:rsid w:val="00D15B60"/>
    <w:rsid w:val="00D21917"/>
    <w:rsid w:val="00D265F0"/>
    <w:rsid w:val="00D3758F"/>
    <w:rsid w:val="00D40679"/>
    <w:rsid w:val="00D42C0E"/>
    <w:rsid w:val="00D87C08"/>
    <w:rsid w:val="00D91B22"/>
    <w:rsid w:val="00DA2DB5"/>
    <w:rsid w:val="00DE1712"/>
    <w:rsid w:val="00DE3C3B"/>
    <w:rsid w:val="00DE65D3"/>
    <w:rsid w:val="00E0374C"/>
    <w:rsid w:val="00E07E72"/>
    <w:rsid w:val="00E3305A"/>
    <w:rsid w:val="00E46F03"/>
    <w:rsid w:val="00E52666"/>
    <w:rsid w:val="00E63DEE"/>
    <w:rsid w:val="00E730B1"/>
    <w:rsid w:val="00E7466D"/>
    <w:rsid w:val="00E97D53"/>
    <w:rsid w:val="00EA13F3"/>
    <w:rsid w:val="00EA2E80"/>
    <w:rsid w:val="00EC1E90"/>
    <w:rsid w:val="00EC64AB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41163"/>
    <w:rsid w:val="00F615CA"/>
    <w:rsid w:val="00F8171F"/>
    <w:rsid w:val="00FA0060"/>
    <w:rsid w:val="00FA1324"/>
    <w:rsid w:val="00FA27EB"/>
    <w:rsid w:val="00FC1A6B"/>
    <w:rsid w:val="00FC3EE1"/>
    <w:rsid w:val="00FD1B23"/>
    <w:rsid w:val="00FD39C7"/>
    <w:rsid w:val="00FD5CDF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03760-83FD-4EF4-8E86-9E9166EA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6687-C6DC-4A32-969B-7F3E2605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Владимировна Полетаева</cp:lastModifiedBy>
  <cp:revision>5</cp:revision>
  <cp:lastPrinted>2024-05-06T07:03:00Z</cp:lastPrinted>
  <dcterms:created xsi:type="dcterms:W3CDTF">2024-05-06T06:00:00Z</dcterms:created>
  <dcterms:modified xsi:type="dcterms:W3CDTF">2024-05-06T07:11:00Z</dcterms:modified>
</cp:coreProperties>
</file>