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8"/>
        <w:tblW w:w="12015" w:type="dxa"/>
        <w:tblLook w:val="04A0" w:firstRow="1" w:lastRow="0" w:firstColumn="1" w:lastColumn="0" w:noHBand="0" w:noVBand="1"/>
      </w:tblPr>
      <w:tblGrid>
        <w:gridCol w:w="6345"/>
        <w:gridCol w:w="5670"/>
      </w:tblGrid>
      <w:tr w:rsidR="00CB3370" w:rsidRPr="008D3ADC" w:rsidTr="00F247F8">
        <w:tc>
          <w:tcPr>
            <w:tcW w:w="6345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Проект внесен </w:t>
            </w:r>
          </w:p>
          <w:p w:rsidR="00CB3370" w:rsidRPr="008D3ADC" w:rsidRDefault="00CB3370" w:rsidP="00F247F8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Главой города Иванова </w:t>
            </w:r>
          </w:p>
        </w:tc>
      </w:tr>
    </w:tbl>
    <w:p w:rsidR="00CB3370" w:rsidRDefault="00CB3370" w:rsidP="00CB3370">
      <w:pPr>
        <w:spacing w:after="0" w:line="240" w:lineRule="auto"/>
        <w:ind w:firstLine="6521"/>
        <w:jc w:val="both"/>
        <w:rPr>
          <w:rFonts w:ascii="Times New Roman" w:hAnsi="Times New Roman"/>
        </w:rPr>
      </w:pPr>
    </w:p>
    <w:p w:rsidR="00CB3370" w:rsidRDefault="00CB3370" w:rsidP="00CB3370">
      <w:pPr>
        <w:spacing w:after="0" w:line="240" w:lineRule="auto"/>
        <w:rPr>
          <w:rFonts w:ascii="Times New Roman" w:hAnsi="Times New Roman"/>
          <w:bCs/>
          <w:caps/>
        </w:rPr>
      </w:pPr>
      <w:r w:rsidRPr="00F45FC8">
        <w:rPr>
          <w:rFonts w:ascii="Times New Roman" w:hAnsi="Times New Roman"/>
          <w:b/>
          <w:bCs/>
          <w:caps/>
        </w:rPr>
        <w:t xml:space="preserve">      </w:t>
      </w:r>
    </w:p>
    <w:p w:rsidR="00CB3370" w:rsidRPr="000E5B97" w:rsidRDefault="00CB3370" w:rsidP="00CB33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E5B97">
        <w:rPr>
          <w:rFonts w:ascii="Times New Roman" w:hAnsi="Times New Roman"/>
          <w:b/>
          <w:bCs/>
          <w:caps/>
          <w:sz w:val="24"/>
          <w:szCs w:val="24"/>
        </w:rPr>
        <w:t>Ивановская городская Дума</w:t>
      </w:r>
    </w:p>
    <w:p w:rsidR="00CB3370" w:rsidRPr="000E5B97" w:rsidRDefault="00E625D1" w:rsidP="00CB33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седьмого</w:t>
      </w:r>
      <w:r w:rsidR="00CB3370" w:rsidRPr="000E5B9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CB3370" w:rsidRPr="00F836CA" w:rsidRDefault="00CB3370" w:rsidP="00CB3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3370" w:rsidRPr="000E5B97" w:rsidRDefault="00CB3370" w:rsidP="00CB3370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5B97">
        <w:rPr>
          <w:rFonts w:ascii="Times New Roman" w:hAnsi="Times New Roman"/>
          <w:i w:val="0"/>
          <w:sz w:val="24"/>
          <w:szCs w:val="24"/>
        </w:rPr>
        <w:t>РЕШЕНИЕ</w:t>
      </w:r>
    </w:p>
    <w:p w:rsidR="00CB3370" w:rsidRPr="00F836CA" w:rsidRDefault="00CB3370" w:rsidP="00CB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02B" w:rsidRPr="00310A61" w:rsidRDefault="00CB3370" w:rsidP="0002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CA">
        <w:rPr>
          <w:rFonts w:ascii="Times New Roman" w:hAnsi="Times New Roman"/>
          <w:sz w:val="24"/>
          <w:szCs w:val="24"/>
        </w:rPr>
        <w:t>от</w:t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  <w:t xml:space="preserve">                                                № </w:t>
      </w:r>
    </w:p>
    <w:p w:rsidR="00026460" w:rsidRPr="00310A61" w:rsidRDefault="00026460" w:rsidP="0002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02B" w:rsidRPr="00E614E4" w:rsidRDefault="00D3102B" w:rsidP="00D3102B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614E4">
        <w:rPr>
          <w:rFonts w:ascii="Times New Roman" w:hAnsi="Times New Roman"/>
          <w:sz w:val="28"/>
          <w:szCs w:val="28"/>
        </w:rPr>
        <w:t>О внесении изменени</w:t>
      </w:r>
      <w:r w:rsidR="009B08A9" w:rsidRPr="00E614E4">
        <w:rPr>
          <w:rFonts w:ascii="Times New Roman" w:hAnsi="Times New Roman"/>
          <w:sz w:val="28"/>
          <w:szCs w:val="28"/>
        </w:rPr>
        <w:t>й</w:t>
      </w:r>
      <w:r w:rsidRPr="00E614E4">
        <w:rPr>
          <w:rFonts w:ascii="Times New Roman" w:hAnsi="Times New Roman"/>
          <w:sz w:val="28"/>
          <w:szCs w:val="28"/>
        </w:rPr>
        <w:t xml:space="preserve"> в </w:t>
      </w:r>
      <w:r w:rsidR="00BC014F">
        <w:rPr>
          <w:rFonts w:ascii="Times New Roman" w:hAnsi="Times New Roman"/>
          <w:sz w:val="28"/>
          <w:szCs w:val="28"/>
        </w:rPr>
        <w:t>р</w:t>
      </w:r>
      <w:r w:rsidR="00FF79A8" w:rsidRPr="00E614E4">
        <w:rPr>
          <w:rFonts w:ascii="Times New Roman" w:hAnsi="Times New Roman"/>
          <w:sz w:val="28"/>
          <w:szCs w:val="28"/>
        </w:rPr>
        <w:t>ешение Ивановской городской Думы</w:t>
      </w:r>
      <w:r w:rsidR="00FF79A8" w:rsidRPr="00E614E4">
        <w:rPr>
          <w:rFonts w:ascii="Times New Roman" w:eastAsiaTheme="minorHAnsi" w:hAnsi="Times New Roman"/>
          <w:sz w:val="28"/>
          <w:szCs w:val="28"/>
        </w:rPr>
        <w:t xml:space="preserve"> </w:t>
      </w:r>
      <w:r w:rsidR="00E614E4">
        <w:rPr>
          <w:rFonts w:ascii="Times New Roman" w:eastAsiaTheme="minorHAnsi" w:hAnsi="Times New Roman"/>
          <w:sz w:val="28"/>
          <w:szCs w:val="28"/>
        </w:rPr>
        <w:br/>
      </w:r>
      <w:r w:rsidR="00FF79A8" w:rsidRPr="00E614E4">
        <w:rPr>
          <w:rFonts w:ascii="Times New Roman" w:eastAsiaTheme="minorHAnsi" w:hAnsi="Times New Roman"/>
          <w:sz w:val="28"/>
          <w:szCs w:val="28"/>
        </w:rPr>
        <w:t xml:space="preserve">«Об организации нестационарной торговли на территории города Иванова» </w:t>
      </w:r>
      <w:r w:rsidR="00FF79A8" w:rsidRPr="00E614E4">
        <w:rPr>
          <w:rFonts w:ascii="Times New Roman" w:hAnsi="Times New Roman"/>
          <w:sz w:val="28"/>
          <w:szCs w:val="28"/>
        </w:rPr>
        <w:t xml:space="preserve"> </w:t>
      </w:r>
    </w:p>
    <w:p w:rsidR="00D3102B" w:rsidRPr="00E614E4" w:rsidRDefault="00D3102B" w:rsidP="00D310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4D69" w:rsidRPr="00E614E4" w:rsidRDefault="004C4D69" w:rsidP="004C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14E4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федеральных законов от 06.10.2003 </w:t>
      </w:r>
      <w:hyperlink r:id="rId8" w:history="1">
        <w:r w:rsidRPr="00E614E4">
          <w:rPr>
            <w:rFonts w:ascii="Times New Roman" w:hAnsi="Times New Roman"/>
            <w:bCs/>
            <w:sz w:val="28"/>
            <w:szCs w:val="28"/>
            <w:lang w:eastAsia="ru-RU"/>
          </w:rPr>
          <w:t>№ 131-ФЗ</w:t>
        </w:r>
      </w:hyperlink>
      <w:r w:rsidRPr="00E614E4">
        <w:rPr>
          <w:rFonts w:ascii="Times New Roman" w:hAnsi="Times New Roman"/>
          <w:bCs/>
          <w:sz w:val="28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от 28.12.2009 </w:t>
      </w:r>
      <w:hyperlink r:id="rId9" w:history="1">
        <w:r w:rsidRPr="00E614E4">
          <w:rPr>
            <w:rFonts w:ascii="Times New Roman" w:hAnsi="Times New Roman"/>
            <w:bCs/>
            <w:sz w:val="28"/>
            <w:szCs w:val="28"/>
            <w:lang w:eastAsia="ru-RU"/>
          </w:rPr>
          <w:t>№ 381-ФЗ</w:t>
        </w:r>
      </w:hyperlink>
      <w:r w:rsidRPr="00E614E4">
        <w:rPr>
          <w:rFonts w:ascii="Times New Roman" w:hAnsi="Times New Roman"/>
          <w:bCs/>
          <w:sz w:val="28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r w:rsidRPr="00E614E4">
        <w:rPr>
          <w:rFonts w:ascii="Times New Roman" w:hAnsi="Times New Roman"/>
          <w:sz w:val="28"/>
          <w:szCs w:val="28"/>
        </w:rPr>
        <w:t>в целях упорядочения функционирования нестационарных торговых объектов на территории города Иванова, а также</w:t>
      </w:r>
      <w:r w:rsidRPr="00E614E4">
        <w:rPr>
          <w:rFonts w:ascii="Times New Roman" w:hAnsi="Times New Roman"/>
          <w:sz w:val="28"/>
          <w:szCs w:val="28"/>
          <w:lang w:eastAsia="ru-RU"/>
        </w:rPr>
        <w:t xml:space="preserve"> установления базовой ставки платы за право на размещение нестационарных торговых объектов на территории города Иванова</w:t>
      </w:r>
      <w:r w:rsidRPr="00E614E4">
        <w:rPr>
          <w:rFonts w:ascii="Times New Roman" w:hAnsi="Times New Roman"/>
          <w:bCs/>
          <w:sz w:val="28"/>
          <w:szCs w:val="28"/>
          <w:lang w:eastAsia="ru-RU"/>
        </w:rPr>
        <w:t xml:space="preserve">, руководствуясь </w:t>
      </w:r>
      <w:hyperlink r:id="rId10" w:history="1">
        <w:r w:rsidRPr="00E614E4">
          <w:rPr>
            <w:rFonts w:ascii="Times New Roman" w:hAnsi="Times New Roman"/>
            <w:bCs/>
            <w:sz w:val="28"/>
            <w:szCs w:val="28"/>
            <w:lang w:eastAsia="ru-RU"/>
          </w:rPr>
          <w:t>пунктом 2 части 2 статьи 31</w:t>
        </w:r>
      </w:hyperlink>
      <w:r w:rsidRPr="00E614E4">
        <w:rPr>
          <w:rFonts w:ascii="Times New Roman" w:hAnsi="Times New Roman"/>
          <w:bCs/>
          <w:sz w:val="28"/>
          <w:szCs w:val="28"/>
          <w:lang w:eastAsia="ru-RU"/>
        </w:rPr>
        <w:t xml:space="preserve"> Устава города Иванова, </w:t>
      </w:r>
      <w:r w:rsidRPr="00E614E4">
        <w:rPr>
          <w:rFonts w:ascii="Times New Roman" w:hAnsi="Times New Roman"/>
          <w:b/>
          <w:bCs/>
          <w:sz w:val="28"/>
          <w:szCs w:val="28"/>
          <w:lang w:eastAsia="ru-RU"/>
        </w:rPr>
        <w:t>Ивановская городская Дума РЕШИЛА:</w:t>
      </w:r>
    </w:p>
    <w:p w:rsidR="00CF034A" w:rsidRPr="00E614E4" w:rsidRDefault="00CF034A" w:rsidP="00CF0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4E4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614E4">
        <w:rPr>
          <w:rFonts w:ascii="Times New Roman" w:hAnsi="Times New Roman"/>
          <w:sz w:val="28"/>
          <w:szCs w:val="28"/>
          <w:lang w:eastAsia="ru-RU"/>
        </w:rPr>
        <w:t>Внести в Решение Ивановской городской Думы</w:t>
      </w:r>
      <w:r w:rsidRPr="00E614E4">
        <w:rPr>
          <w:rFonts w:ascii="Times New Roman" w:hAnsi="Times New Roman"/>
          <w:sz w:val="28"/>
          <w:szCs w:val="28"/>
        </w:rPr>
        <w:t xml:space="preserve"> </w:t>
      </w:r>
      <w:r w:rsidRPr="00E614E4">
        <w:rPr>
          <w:rFonts w:ascii="Times New Roman" w:hAnsi="Times New Roman"/>
          <w:sz w:val="28"/>
          <w:szCs w:val="28"/>
          <w:lang w:eastAsia="ru-RU"/>
        </w:rPr>
        <w:t>от 27.02.2013 № 561 «Об организации нестационарной торговли на территории города Иванова» (в редакции решений Ивановской городской Думы от 25.02.2015 №845, от 30.03.2016 №176, от 18.09.2019 №792, от 23.12.2020 №52, от 10.03.2021 №88,</w:t>
      </w:r>
      <w:r w:rsidR="009B08A9" w:rsidRPr="00E61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14E4">
        <w:rPr>
          <w:rFonts w:ascii="Times New Roman" w:hAnsi="Times New Roman"/>
          <w:sz w:val="28"/>
          <w:szCs w:val="28"/>
          <w:lang w:eastAsia="ru-RU"/>
        </w:rPr>
        <w:t>от 23.06.2021 №135;</w:t>
      </w:r>
      <w:r w:rsidRPr="00E614E4">
        <w:rPr>
          <w:rFonts w:ascii="Times New Roman" w:hAnsi="Times New Roman"/>
          <w:sz w:val="28"/>
          <w:szCs w:val="28"/>
        </w:rPr>
        <w:t xml:space="preserve"> </w:t>
      </w:r>
      <w:r w:rsidRPr="00E614E4">
        <w:rPr>
          <w:rFonts w:ascii="Times New Roman" w:hAnsi="Times New Roman"/>
          <w:sz w:val="28"/>
          <w:szCs w:val="28"/>
          <w:lang w:eastAsia="ru-RU"/>
        </w:rPr>
        <w:t>от 05.07.2023 №404; от 15.11.2023 №450; от 28.02.2024 №498) следующ</w:t>
      </w:r>
      <w:r w:rsidR="009B08A9" w:rsidRPr="00E614E4">
        <w:rPr>
          <w:rFonts w:ascii="Times New Roman" w:hAnsi="Times New Roman"/>
          <w:sz w:val="28"/>
          <w:szCs w:val="28"/>
          <w:lang w:eastAsia="ru-RU"/>
        </w:rPr>
        <w:t>и</w:t>
      </w:r>
      <w:r w:rsidRPr="00E614E4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9B08A9" w:rsidRPr="00E614E4">
        <w:rPr>
          <w:rFonts w:ascii="Times New Roman" w:hAnsi="Times New Roman"/>
          <w:sz w:val="28"/>
          <w:szCs w:val="28"/>
          <w:lang w:eastAsia="ru-RU"/>
        </w:rPr>
        <w:t>я</w:t>
      </w:r>
      <w:r w:rsidRPr="00E614E4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A54C2B" w:rsidRPr="00E614E4" w:rsidRDefault="00082DED" w:rsidP="0068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F034A" w:rsidRPr="00E614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08A9" w:rsidRPr="00E614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C2B" w:rsidRPr="00E614E4">
        <w:rPr>
          <w:rFonts w:ascii="Times New Roman" w:hAnsi="Times New Roman" w:cs="Times New Roman"/>
          <w:sz w:val="28"/>
          <w:szCs w:val="28"/>
          <w:lang w:eastAsia="ru-RU"/>
        </w:rPr>
        <w:t>В пункте 1 слово «прилагаемые» исключить.</w:t>
      </w:r>
    </w:p>
    <w:p w:rsidR="00E80167" w:rsidRDefault="00A54C2B" w:rsidP="0068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683CB4" w:rsidRPr="00AE7421">
        <w:rPr>
          <w:rFonts w:ascii="Times New Roman" w:hAnsi="Times New Roman" w:cs="Times New Roman"/>
          <w:sz w:val="28"/>
          <w:szCs w:val="28"/>
          <w:lang w:eastAsia="ru-RU"/>
        </w:rPr>
        <w:t>Пункт 1.1 изложить в следующей редакции</w:t>
      </w:r>
      <w:r w:rsidR="00E801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3CB4" w:rsidRPr="00AE7421" w:rsidRDefault="00683CB4" w:rsidP="00683C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742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8016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AE7421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организации и </w:t>
      </w: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эксплуатации нестационарных торговых объектов на территории города Иванова (Приложение № 1).».</w:t>
      </w:r>
    </w:p>
    <w:p w:rsidR="00683CB4" w:rsidRPr="00AE7421" w:rsidRDefault="00683CB4" w:rsidP="00683C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54C2B"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Пункт 1.2 изложить в следующей редакции: </w:t>
      </w:r>
    </w:p>
    <w:p w:rsidR="00683CB4" w:rsidRPr="00E614E4" w:rsidRDefault="00683CB4" w:rsidP="00683C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8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Pr="00AE7421">
        <w:rPr>
          <w:rFonts w:ascii="Times New Roman" w:hAnsi="Times New Roman" w:cs="Times New Roman"/>
          <w:sz w:val="28"/>
          <w:szCs w:val="28"/>
        </w:rPr>
        <w:t>Порядок расчета и размер базовой ставки платы за право на размещение нестационарных торговых объектов на территории города Иванова (Приложение</w:t>
      </w:r>
      <w:r w:rsidRPr="00E614E4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683CB4" w:rsidRPr="00E614E4" w:rsidRDefault="00683CB4" w:rsidP="00683C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54C2B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Дополнить пункт</w:t>
      </w:r>
      <w:r w:rsidR="005547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1.3 следующего содержания:</w:t>
      </w:r>
    </w:p>
    <w:p w:rsidR="00683CB4" w:rsidRPr="00E614E4" w:rsidRDefault="00683CB4" w:rsidP="00683CB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«1.3. Порядок расчета ставки платы за право на размещение нестационарных торговых объектов на территории города Иванова на </w:t>
      </w:r>
      <w:r w:rsidR="005547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(Приложение № 3).</w:t>
      </w:r>
    </w:p>
    <w:p w:rsidR="006A66C5" w:rsidRPr="00E614E4" w:rsidRDefault="006A66C5" w:rsidP="00683C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500169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A54C2B" w:rsidRPr="00E614E4">
        <w:rPr>
          <w:rFonts w:ascii="Times New Roman" w:eastAsiaTheme="minorEastAsia" w:hAnsi="Times New Roman"/>
          <w:sz w:val="28"/>
          <w:szCs w:val="28"/>
          <w:lang w:eastAsia="ru-RU"/>
        </w:rPr>
        <w:t>Дополнить пунктом 2.3 следующего содержания:</w:t>
      </w:r>
    </w:p>
    <w:p w:rsidR="00A54C2B" w:rsidRPr="00AE7421" w:rsidRDefault="00500169" w:rsidP="005547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«2.3. Ежегодно</w:t>
      </w:r>
      <w:r w:rsidR="00A54C2B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производить расчет ставки платы </w:t>
      </w:r>
      <w:proofErr w:type="gramStart"/>
      <w:r w:rsidR="00A54C2B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право на размещение нестационарных торговых объектов на территории </w:t>
      </w:r>
      <w:r w:rsidR="00A54C2B"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Иванова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</w:t>
      </w:r>
      <w:r w:rsidR="00A54C2B"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порядке</w:t>
      </w:r>
      <w:proofErr w:type="gramEnd"/>
      <w:r w:rsidR="00A54C2B"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Приложением №3 к настоящему решению</w:t>
      </w:r>
      <w:r w:rsidR="00A54C2B"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</w:p>
    <w:p w:rsidR="00A54C2B" w:rsidRPr="00E614E4" w:rsidRDefault="00A54C2B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1.6. В Приложении № 1 «</w:t>
      </w:r>
      <w:r w:rsidRPr="00AE7421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организации и </w:t>
      </w:r>
      <w:r w:rsidRPr="00AE74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эксплуатации нестационарных торговых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на территории города Иванова»:</w:t>
      </w:r>
    </w:p>
    <w:p w:rsidR="00A54C2B" w:rsidRPr="00E614E4" w:rsidRDefault="00A54C2B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1.6.1. В пункте 1.5 абзац </w:t>
      </w:r>
      <w:r w:rsidR="0099221D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исключить.</w:t>
      </w:r>
    </w:p>
    <w:p w:rsidR="0099221D" w:rsidRPr="00E614E4" w:rsidRDefault="0099221D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1.6.2. В разделе 2 абзац 14 исключить.</w:t>
      </w:r>
    </w:p>
    <w:p w:rsidR="0099221D" w:rsidRPr="00E614E4" w:rsidRDefault="0099221D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1.6.3. В пункте 3.6 раздела 3:</w:t>
      </w:r>
    </w:p>
    <w:p w:rsidR="0099221D" w:rsidRPr="00E614E4" w:rsidRDefault="0099221D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1.6.3.1. Абзацы 2,3 исключить.</w:t>
      </w:r>
    </w:p>
    <w:p w:rsidR="0099221D" w:rsidRPr="00E614E4" w:rsidRDefault="0099221D" w:rsidP="00E614E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1.6.3.2. Дополнить абзацем следующего содержания: </w:t>
      </w:r>
    </w:p>
    <w:p w:rsidR="0099221D" w:rsidRPr="00E614E4" w:rsidRDefault="0099221D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«Размер платы за право на размещение нестационарных торговых объектов на территории города Иванова устанавливается в Договоре в соответствии со ставкой платы за право на размещение нестационарных торговых объектов на территории города Иванова на текущий год, утвержденной постановлением Администрации города Иванова, с учетом результатов проведенных конкурентных процедур на весь срок действия Договора и пересмотру не подлежит.».</w:t>
      </w:r>
      <w:proofErr w:type="gramEnd"/>
    </w:p>
    <w:p w:rsidR="0099221D" w:rsidRPr="00E614E4" w:rsidRDefault="0099221D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1.6.4. Базовую ставку платы за право на размещение нестационарных торговых объектов на территории города Иванова, утвержденную решением Ивановской городской Думы от 27.02.2013 № 561, исключить.</w:t>
      </w:r>
    </w:p>
    <w:p w:rsidR="0099221D" w:rsidRPr="00E614E4" w:rsidRDefault="0099221D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hAnsi="Times New Roman" w:cs="Times New Roman"/>
          <w:sz w:val="28"/>
          <w:szCs w:val="28"/>
        </w:rPr>
        <w:t>1.6.</w:t>
      </w:r>
      <w:r w:rsidR="00E614E4" w:rsidRPr="00E614E4">
        <w:rPr>
          <w:rFonts w:ascii="Times New Roman" w:hAnsi="Times New Roman" w:cs="Times New Roman"/>
          <w:sz w:val="28"/>
          <w:szCs w:val="28"/>
        </w:rPr>
        <w:t>5</w:t>
      </w:r>
      <w:r w:rsidRPr="00E614E4">
        <w:rPr>
          <w:rFonts w:ascii="Times New Roman" w:hAnsi="Times New Roman" w:cs="Times New Roman"/>
          <w:sz w:val="28"/>
          <w:szCs w:val="28"/>
        </w:rPr>
        <w:t xml:space="preserve">. </w:t>
      </w:r>
      <w:r w:rsidR="00E614E4" w:rsidRPr="00E614E4">
        <w:rPr>
          <w:rFonts w:ascii="Times New Roman" w:hAnsi="Times New Roman" w:cs="Times New Roman"/>
          <w:sz w:val="28"/>
          <w:szCs w:val="28"/>
        </w:rPr>
        <w:t>Дополнить приложением № 2</w:t>
      </w:r>
      <w:r w:rsidRPr="00E614E4">
        <w:rPr>
          <w:rFonts w:ascii="Times New Roman" w:hAnsi="Times New Roman" w:cs="Times New Roman"/>
          <w:sz w:val="28"/>
          <w:szCs w:val="28"/>
        </w:rPr>
        <w:t xml:space="preserve"> «</w:t>
      </w:r>
      <w:r w:rsidR="00E614E4" w:rsidRPr="00E614E4">
        <w:rPr>
          <w:rFonts w:ascii="Times New Roman" w:hAnsi="Times New Roman" w:cs="Times New Roman"/>
          <w:sz w:val="28"/>
          <w:szCs w:val="28"/>
        </w:rPr>
        <w:t>Порядок расчета и размер базовой ставки платы за право на размещение нестационарных торговых объектов на территории города Иванова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согласно приложению № </w:t>
      </w:r>
      <w:r w:rsidR="00E614E4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9221D" w:rsidRPr="00E614E4" w:rsidRDefault="00E614E4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1.6.6. </w:t>
      </w:r>
      <w:r w:rsidRPr="00E614E4">
        <w:rPr>
          <w:rFonts w:ascii="Times New Roman" w:hAnsi="Times New Roman" w:cs="Times New Roman"/>
          <w:sz w:val="28"/>
          <w:szCs w:val="28"/>
        </w:rPr>
        <w:t>Дополнить приложением № 3 «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расчета ставки платы за право на размещение нестационарных торговых объектов на территории города Иванова на очередной год» согласно приложению № 2 к настоящему решению.</w:t>
      </w:r>
    </w:p>
    <w:p w:rsidR="00BC014F" w:rsidRPr="007B789B" w:rsidRDefault="00BC014F" w:rsidP="00BC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89B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 01.0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789B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B789B">
        <w:rPr>
          <w:rFonts w:ascii="Times New Roman" w:hAnsi="Times New Roman"/>
          <w:sz w:val="28"/>
          <w:szCs w:val="28"/>
          <w:lang w:eastAsia="ru-RU"/>
        </w:rPr>
        <w:t>, но не ранее чем по истечении девяноста дней после дня официального опубликования.</w:t>
      </w:r>
    </w:p>
    <w:p w:rsidR="00BC014F" w:rsidRDefault="00BC014F" w:rsidP="00BC01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89B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в газете «Рабочий край» и разместить на официальных сайтах Ивановской городской Думы, Администрации города Иванова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89B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BC014F" w:rsidRDefault="00BC014F" w:rsidP="00BC01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14F" w:rsidRPr="007B789B" w:rsidRDefault="00BC014F" w:rsidP="00BC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629"/>
      </w:tblGrid>
      <w:tr w:rsidR="00BC014F" w:rsidRPr="007B789B" w:rsidTr="0091295F">
        <w:tc>
          <w:tcPr>
            <w:tcW w:w="5495" w:type="dxa"/>
          </w:tcPr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89B">
              <w:rPr>
                <w:rFonts w:ascii="Times New Roman" w:hAnsi="Times New Roman"/>
                <w:bCs/>
                <w:sz w:val="28"/>
                <w:szCs w:val="28"/>
              </w:rPr>
              <w:t>Глава города Иванова</w:t>
            </w:r>
          </w:p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89B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89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В.Н. Шарыпов</w:t>
            </w:r>
          </w:p>
        </w:tc>
        <w:tc>
          <w:tcPr>
            <w:tcW w:w="5058" w:type="dxa"/>
          </w:tcPr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89B">
              <w:rPr>
                <w:rFonts w:ascii="Times New Roman" w:hAnsi="Times New Roman"/>
                <w:sz w:val="28"/>
                <w:szCs w:val="28"/>
              </w:rPr>
              <w:t xml:space="preserve">          Председатель </w:t>
            </w:r>
          </w:p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89B">
              <w:rPr>
                <w:rFonts w:ascii="Times New Roman" w:hAnsi="Times New Roman"/>
                <w:sz w:val="28"/>
                <w:szCs w:val="28"/>
              </w:rPr>
              <w:t xml:space="preserve">          Ивановской городской Думы       </w:t>
            </w:r>
          </w:p>
          <w:p w:rsidR="00BC014F" w:rsidRPr="007B789B" w:rsidRDefault="00BC014F" w:rsidP="009129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89B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Кузьмичев</w:t>
            </w:r>
          </w:p>
        </w:tc>
      </w:tr>
    </w:tbl>
    <w:p w:rsidR="00BC014F" w:rsidRPr="007B789B" w:rsidRDefault="00BC014F" w:rsidP="00BC0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21D" w:rsidRDefault="0099221D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0167" w:rsidRDefault="00E80167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0167" w:rsidRDefault="00E80167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0167" w:rsidRPr="00E614E4" w:rsidRDefault="00E80167" w:rsidP="0099221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14F" w:rsidRDefault="00BC014F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C4A" w:rsidRDefault="00F60C4A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C4A" w:rsidRDefault="00F60C4A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C4A" w:rsidRDefault="00F60C4A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C4A" w:rsidRDefault="00F60C4A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14F" w:rsidRDefault="00BC014F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21D" w:rsidRPr="00E614E4" w:rsidRDefault="00FF4199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614E4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FF4199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F4199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 И</w:t>
      </w:r>
      <w:r w:rsidR="00FF4199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вановской городской Думы</w:t>
      </w:r>
    </w:p>
    <w:p w:rsidR="00FF4199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F4199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__________ № _______</w:t>
      </w:r>
    </w:p>
    <w:p w:rsidR="00FF4199" w:rsidRPr="00E614E4" w:rsidRDefault="00FF4199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199" w:rsidRPr="00E614E4" w:rsidRDefault="00FF4199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199" w:rsidRPr="00E614E4" w:rsidRDefault="00FF4199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E614E4"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Ивановской городской Думы 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27.02.2013 № 561</w:t>
      </w:r>
    </w:p>
    <w:p w:rsidR="0099221D" w:rsidRPr="00E614E4" w:rsidRDefault="0099221D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21D" w:rsidRPr="00E614E4" w:rsidRDefault="00E614E4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hAnsi="Times New Roman" w:cs="Times New Roman"/>
          <w:sz w:val="28"/>
          <w:szCs w:val="28"/>
        </w:rPr>
        <w:t>Порядок расчета и размер базовой ставки платы за право на размещение нестационарных торговых объектов на территории города Иванова</w:t>
      </w: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14E4" w:rsidRPr="00E614E4" w:rsidRDefault="00E614E4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4E4">
        <w:rPr>
          <w:rFonts w:ascii="Times New Roman" w:eastAsiaTheme="minorHAnsi" w:hAnsi="Times New Roman"/>
          <w:sz w:val="28"/>
          <w:szCs w:val="28"/>
        </w:rPr>
        <w:t>Базовая ставка платы за право на размещение нестационарных торговых объектов на территории города Иванова рассчитывается по формуле:</w:t>
      </w:r>
    </w:p>
    <w:p w:rsidR="00E614E4" w:rsidRPr="00E614E4" w:rsidRDefault="00E614E4" w:rsidP="00E6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14E4">
        <w:rPr>
          <w:rFonts w:ascii="Times New Roman" w:eastAsiaTheme="minorHAnsi" w:hAnsi="Times New Roman"/>
          <w:sz w:val="28"/>
          <w:szCs w:val="28"/>
        </w:rPr>
        <w:t>Бст</w:t>
      </w:r>
      <w:proofErr w:type="spellEnd"/>
      <w:r w:rsidRPr="00E614E4">
        <w:rPr>
          <w:rFonts w:ascii="Times New Roman" w:eastAsiaTheme="minorHAnsi" w:hAnsi="Times New Roman"/>
          <w:sz w:val="28"/>
          <w:szCs w:val="28"/>
        </w:rPr>
        <w:t xml:space="preserve"> = КСЗУ x </w:t>
      </w:r>
      <w:proofErr w:type="spellStart"/>
      <w:r w:rsidRPr="00E614E4">
        <w:rPr>
          <w:rFonts w:ascii="Times New Roman" w:eastAsiaTheme="minorHAnsi" w:hAnsi="Times New Roman"/>
          <w:sz w:val="28"/>
          <w:szCs w:val="28"/>
        </w:rPr>
        <w:t>Ккор</w:t>
      </w:r>
      <w:proofErr w:type="spellEnd"/>
      <w:r w:rsidRPr="00E614E4">
        <w:rPr>
          <w:rFonts w:ascii="Times New Roman" w:eastAsiaTheme="minorHAnsi" w:hAnsi="Times New Roman"/>
          <w:sz w:val="28"/>
          <w:szCs w:val="28"/>
        </w:rPr>
        <w:t>. x К, где:</w:t>
      </w:r>
    </w:p>
    <w:p w:rsidR="00E614E4" w:rsidRPr="00500169" w:rsidRDefault="00E614E4" w:rsidP="00E6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14E4">
        <w:rPr>
          <w:rFonts w:ascii="Times New Roman" w:eastAsiaTheme="minorHAnsi" w:hAnsi="Times New Roman"/>
          <w:sz w:val="28"/>
          <w:szCs w:val="28"/>
        </w:rPr>
        <w:t>Бст</w:t>
      </w:r>
      <w:proofErr w:type="spellEnd"/>
      <w:r w:rsidRPr="00E614E4">
        <w:rPr>
          <w:rFonts w:ascii="Times New Roman" w:eastAsiaTheme="minorHAnsi" w:hAnsi="Times New Roman"/>
          <w:sz w:val="28"/>
          <w:szCs w:val="28"/>
        </w:rPr>
        <w:t xml:space="preserve"> - </w:t>
      </w:r>
      <w:r w:rsidR="00BC014F">
        <w:rPr>
          <w:rFonts w:ascii="Times New Roman" w:eastAsiaTheme="minorHAnsi" w:hAnsi="Times New Roman"/>
          <w:sz w:val="28"/>
          <w:szCs w:val="28"/>
        </w:rPr>
        <w:t>б</w:t>
      </w:r>
      <w:r w:rsidRPr="00E614E4">
        <w:rPr>
          <w:rFonts w:ascii="Times New Roman" w:eastAsiaTheme="minorHAnsi" w:hAnsi="Times New Roman"/>
          <w:sz w:val="28"/>
          <w:szCs w:val="28"/>
        </w:rPr>
        <w:t>азовая ставка платы за право на размещение нестационарных торговых о</w:t>
      </w:r>
      <w:r w:rsidRPr="00500169">
        <w:rPr>
          <w:rFonts w:ascii="Times New Roman" w:eastAsiaTheme="minorHAnsi" w:hAnsi="Times New Roman"/>
          <w:sz w:val="28"/>
          <w:szCs w:val="28"/>
        </w:rPr>
        <w:t>бъектов на территории города Иванова (руб.) за 1 кв. м в год;</w:t>
      </w:r>
    </w:p>
    <w:p w:rsidR="00500169" w:rsidRPr="00500169" w:rsidRDefault="00E614E4" w:rsidP="007B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169">
        <w:rPr>
          <w:rFonts w:ascii="Times New Roman" w:eastAsiaTheme="minorHAnsi" w:hAnsi="Times New Roman"/>
          <w:sz w:val="28"/>
          <w:szCs w:val="28"/>
        </w:rPr>
        <w:t xml:space="preserve">КСЗУ 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>–</w:t>
      </w:r>
      <w:r w:rsidRPr="00500169">
        <w:rPr>
          <w:rFonts w:ascii="Times New Roman" w:eastAsiaTheme="minorHAnsi" w:hAnsi="Times New Roman"/>
          <w:sz w:val="28"/>
          <w:szCs w:val="28"/>
        </w:rPr>
        <w:t xml:space="preserve"> 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>с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>редний уровень кадастровой стоимости земельного участка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 xml:space="preserve"> Ивановской области, руб.</w:t>
      </w:r>
      <w:r w:rsidR="00500169">
        <w:rPr>
          <w:rFonts w:ascii="Times New Roman" w:eastAsiaTheme="minorHAnsi" w:hAnsi="Times New Roman"/>
          <w:sz w:val="28"/>
          <w:szCs w:val="28"/>
        </w:rPr>
        <w:t xml:space="preserve"> за 1 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>кв. м</w:t>
      </w:r>
      <w:r w:rsidR="00500169" w:rsidRPr="00500169">
        <w:rPr>
          <w:rFonts w:ascii="Times New Roman" w:eastAsiaTheme="minorHAnsi" w:hAnsi="Times New Roman"/>
          <w:sz w:val="28"/>
          <w:szCs w:val="28"/>
        </w:rPr>
        <w:t>.</w:t>
      </w:r>
    </w:p>
    <w:p w:rsidR="00E614E4" w:rsidRPr="00E614E4" w:rsidRDefault="00E614E4" w:rsidP="007B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00169">
        <w:rPr>
          <w:rFonts w:ascii="Times New Roman" w:eastAsiaTheme="minorHAnsi" w:hAnsi="Times New Roman"/>
          <w:sz w:val="28"/>
          <w:szCs w:val="28"/>
        </w:rPr>
        <w:t>Ккор</w:t>
      </w:r>
      <w:proofErr w:type="spellEnd"/>
      <w:r w:rsidRPr="00500169">
        <w:rPr>
          <w:rFonts w:ascii="Times New Roman" w:eastAsiaTheme="minorHAnsi" w:hAnsi="Times New Roman"/>
          <w:sz w:val="28"/>
          <w:szCs w:val="28"/>
        </w:rPr>
        <w:t xml:space="preserve">. - </w:t>
      </w:r>
      <w:r w:rsidRPr="00E614E4">
        <w:rPr>
          <w:rFonts w:ascii="Times New Roman" w:eastAsiaTheme="minorHAnsi" w:hAnsi="Times New Roman"/>
          <w:sz w:val="28"/>
          <w:szCs w:val="28"/>
        </w:rPr>
        <w:t>корректирующий коэффициент, устанавливаемый и дифференцируемый в зависимости от разрешенного использования земельного участка;</w:t>
      </w:r>
    </w:p>
    <w:p w:rsidR="00E614E4" w:rsidRPr="00E614E4" w:rsidRDefault="00E614E4" w:rsidP="007B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14E4">
        <w:rPr>
          <w:rFonts w:ascii="Times New Roman" w:eastAsiaTheme="minorHAnsi" w:hAnsi="Times New Roman"/>
          <w:sz w:val="28"/>
          <w:szCs w:val="28"/>
        </w:rPr>
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  <w:proofErr w:type="gramEnd"/>
    </w:p>
    <w:p w:rsidR="00E614E4" w:rsidRPr="00E614E4" w:rsidRDefault="00E614E4" w:rsidP="007B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4E4">
        <w:rPr>
          <w:rFonts w:ascii="Times New Roman" w:eastAsiaTheme="minorHAnsi" w:hAnsi="Times New Roman"/>
          <w:sz w:val="28"/>
          <w:szCs w:val="28"/>
        </w:rPr>
        <w:t>Значение К определяется по формуле:</w:t>
      </w:r>
    </w:p>
    <w:p w:rsidR="00E614E4" w:rsidRPr="00E614E4" w:rsidRDefault="00E614E4" w:rsidP="00E6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4E4">
        <w:rPr>
          <w:rFonts w:ascii="Times New Roman" w:eastAsiaTheme="minorHAnsi" w:hAnsi="Times New Roman"/>
          <w:sz w:val="28"/>
          <w:szCs w:val="28"/>
        </w:rPr>
        <w:t>К = К</w:t>
      </w:r>
      <w:proofErr w:type="gramStart"/>
      <w:r w:rsidRPr="00E614E4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E614E4">
        <w:rPr>
          <w:rFonts w:ascii="Times New Roman" w:eastAsiaTheme="minorHAnsi" w:hAnsi="Times New Roman"/>
          <w:sz w:val="28"/>
          <w:szCs w:val="28"/>
        </w:rPr>
        <w:t xml:space="preserve"> x К2 x ... x </w:t>
      </w:r>
      <w:proofErr w:type="spellStart"/>
      <w:r w:rsidRPr="00E614E4">
        <w:rPr>
          <w:rFonts w:ascii="Times New Roman" w:eastAsiaTheme="minorHAnsi" w:hAnsi="Times New Roman"/>
          <w:sz w:val="28"/>
          <w:szCs w:val="28"/>
        </w:rPr>
        <w:t>Кn</w:t>
      </w:r>
      <w:proofErr w:type="spellEnd"/>
      <w:r w:rsidRPr="00E614E4">
        <w:rPr>
          <w:rFonts w:ascii="Times New Roman" w:eastAsiaTheme="minorHAnsi" w:hAnsi="Times New Roman"/>
          <w:sz w:val="28"/>
          <w:szCs w:val="28"/>
        </w:rPr>
        <w:t>, где:</w:t>
      </w:r>
    </w:p>
    <w:p w:rsidR="00E614E4" w:rsidRPr="00E614E4" w:rsidRDefault="00E614E4" w:rsidP="00E6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14E4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E614E4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E614E4">
        <w:rPr>
          <w:rFonts w:ascii="Times New Roman" w:eastAsiaTheme="minorHAnsi" w:hAnsi="Times New Roman"/>
          <w:sz w:val="28"/>
          <w:szCs w:val="28"/>
        </w:rPr>
        <w:t xml:space="preserve">, К2, ..., </w:t>
      </w:r>
      <w:proofErr w:type="spellStart"/>
      <w:r w:rsidRPr="00E614E4">
        <w:rPr>
          <w:rFonts w:ascii="Times New Roman" w:eastAsiaTheme="minorHAnsi" w:hAnsi="Times New Roman"/>
          <w:sz w:val="28"/>
          <w:szCs w:val="28"/>
        </w:rPr>
        <w:t>Кn</w:t>
      </w:r>
      <w:proofErr w:type="spellEnd"/>
      <w:r w:rsidRPr="00E614E4">
        <w:rPr>
          <w:rFonts w:ascii="Times New Roman" w:eastAsiaTheme="minorHAnsi" w:hAnsi="Times New Roman"/>
          <w:sz w:val="28"/>
          <w:szCs w:val="28"/>
        </w:rPr>
        <w:t xml:space="preserve"> - годовые индексы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статистики: www.gks.ru)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C57212" w:rsidRPr="00C57212" w:rsidRDefault="00C57212" w:rsidP="00C57212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57212">
        <w:rPr>
          <w:rFonts w:ascii="Times New Roman" w:eastAsiaTheme="minorHAnsi" w:hAnsi="Times New Roman"/>
          <w:sz w:val="28"/>
          <w:szCs w:val="28"/>
        </w:rPr>
        <w:t>Бст</w:t>
      </w:r>
      <w:proofErr w:type="spellEnd"/>
      <w:r w:rsidRPr="00C57212">
        <w:rPr>
          <w:rFonts w:ascii="Times New Roman" w:eastAsiaTheme="minorHAnsi" w:hAnsi="Times New Roman"/>
          <w:sz w:val="28"/>
          <w:szCs w:val="28"/>
        </w:rPr>
        <w:t xml:space="preserve"> = 4990,59 x 0,45 x  1,0763= 2417,12 (руб.)  за 1 кв. м в год. </w:t>
      </w:r>
    </w:p>
    <w:p w:rsidR="00E614E4" w:rsidRDefault="00E614E4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решению Ивановской городской Думы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 № _______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Ивановской городской Думы </w:t>
      </w:r>
    </w:p>
    <w:p w:rsidR="00E614E4" w:rsidRPr="00E614E4" w:rsidRDefault="00E614E4" w:rsidP="00E614E4">
      <w:pPr>
        <w:pStyle w:val="ConsPlusNormal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27.02.2013 № 561</w:t>
      </w:r>
    </w:p>
    <w:p w:rsidR="00A54C2B" w:rsidRPr="00E614E4" w:rsidRDefault="00A54C2B" w:rsidP="00A54C2B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расчета ставки платы за право на размещение нестационарных торговых объектов на территории города Иванова на 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>текущий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год.</w:t>
      </w: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Ставка платы за право на размещение нестационарных торговых объектов на территории города Иванова на очередной год рассчитывается и утверждается постановлением Администрации города Иванова ежегодно по формуле:</w:t>
      </w: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C57212" w:rsidRPr="00E614E4">
        <w:rPr>
          <w:rFonts w:ascii="Times New Roman" w:eastAsiaTheme="minorEastAsia" w:hAnsi="Times New Roman"/>
          <w:sz w:val="28"/>
          <w:szCs w:val="28"/>
          <w:lang w:eastAsia="ru-RU"/>
        </w:rPr>
        <w:t>тек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=С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>пред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14E4">
        <w:rPr>
          <w:rFonts w:ascii="Times New Roman" w:eastAsiaTheme="minorEastAsia" w:hAnsi="Times New Roman"/>
          <w:sz w:val="28"/>
          <w:szCs w:val="28"/>
          <w:lang w:val="en-US" w:eastAsia="ru-RU"/>
        </w:rPr>
        <w:t>x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14E4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/100%, где</w:t>
      </w: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C57212" w:rsidRPr="00E614E4">
        <w:rPr>
          <w:rFonts w:ascii="Times New Roman" w:eastAsiaTheme="minorEastAsia" w:hAnsi="Times New Roman"/>
          <w:sz w:val="28"/>
          <w:szCs w:val="28"/>
          <w:lang w:eastAsia="ru-RU"/>
        </w:rPr>
        <w:t>тек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платы за право на размещение нестационарных торговых объектов на территории города Иванова на 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>текущий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год;</w:t>
      </w: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>пред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платы за право на размещение нестационарных торговых объектов на территории города Иванова в 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>предшествующем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</w:t>
      </w:r>
      <w:r w:rsidR="00C57212">
        <w:rPr>
          <w:rFonts w:ascii="Times New Roman" w:eastAsiaTheme="minorEastAsia" w:hAnsi="Times New Roman"/>
          <w:sz w:val="28"/>
          <w:szCs w:val="28"/>
          <w:lang w:eastAsia="ru-RU"/>
        </w:rPr>
        <w:t xml:space="preserve"> (в первый год после утверждения базовой ставки платы за право на размещение нестационарных торговых объектов на территории города Иванова применяется равной базовой ставке)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614E4" w:rsidRPr="00E614E4" w:rsidRDefault="00E614E4" w:rsidP="00C5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14E4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r w:rsidR="00C57212" w:rsidRPr="00E614E4">
        <w:rPr>
          <w:rFonts w:ascii="Times New Roman" w:eastAsiaTheme="minorHAnsi" w:hAnsi="Times New Roman"/>
          <w:sz w:val="28"/>
          <w:szCs w:val="28"/>
        </w:rPr>
        <w:t>годов</w:t>
      </w:r>
      <w:r w:rsidR="00C57212">
        <w:rPr>
          <w:rFonts w:ascii="Times New Roman" w:eastAsiaTheme="minorHAnsi" w:hAnsi="Times New Roman"/>
          <w:sz w:val="28"/>
          <w:szCs w:val="28"/>
        </w:rPr>
        <w:t>ой</w:t>
      </w:r>
      <w:r w:rsidR="00C57212" w:rsidRPr="00E614E4">
        <w:rPr>
          <w:rFonts w:ascii="Times New Roman" w:eastAsiaTheme="minorHAnsi" w:hAnsi="Times New Roman"/>
          <w:sz w:val="28"/>
          <w:szCs w:val="28"/>
        </w:rPr>
        <w:t xml:space="preserve"> индекс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установленны</w:t>
      </w:r>
      <w:r w:rsidR="00C57212">
        <w:rPr>
          <w:rFonts w:ascii="Times New Roman" w:eastAsiaTheme="minorHAnsi" w:hAnsi="Times New Roman"/>
          <w:sz w:val="28"/>
          <w:szCs w:val="28"/>
        </w:rPr>
        <w:t>й</w:t>
      </w:r>
      <w:r w:rsidR="00C57212" w:rsidRPr="00E614E4">
        <w:rPr>
          <w:rFonts w:ascii="Times New Roman" w:eastAsiaTheme="minorHAnsi" w:hAnsi="Times New Roman"/>
          <w:sz w:val="28"/>
          <w:szCs w:val="28"/>
        </w:rPr>
        <w:t xml:space="preserve"> по состоянию на декабрь предыдущего года</w:t>
      </w:r>
      <w:r w:rsidRPr="00E614E4">
        <w:rPr>
          <w:rFonts w:ascii="Times New Roman" w:eastAsiaTheme="minorHAnsi" w:hAnsi="Times New Roman"/>
          <w:sz w:val="28"/>
          <w:szCs w:val="28"/>
          <w:lang w:eastAsia="ru-RU"/>
        </w:rPr>
        <w:t>, %.</w:t>
      </w:r>
      <w:proofErr w:type="gramEnd"/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Ставка платы за право на размещение нестационарных торговых объектов на территории города Иванова на </w:t>
      </w:r>
      <w:r w:rsidR="00F60C4A">
        <w:rPr>
          <w:rFonts w:ascii="Times New Roman" w:eastAsiaTheme="minorEastAsia" w:hAnsi="Times New Roman"/>
          <w:sz w:val="28"/>
          <w:szCs w:val="28"/>
          <w:lang w:eastAsia="ru-RU"/>
        </w:rPr>
        <w:t>текущий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округляется до целого числа по правилам математики.</w:t>
      </w:r>
    </w:p>
    <w:p w:rsidR="00E614E4" w:rsidRPr="00E614E4" w:rsidRDefault="00E614E4" w:rsidP="00E614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Ставка платы за право на размещение нестационарных торговых объектов на территории города Иванова на </w:t>
      </w:r>
      <w:r w:rsidR="00F60C4A">
        <w:rPr>
          <w:rFonts w:ascii="Times New Roman" w:eastAsiaTheme="minorEastAsia" w:hAnsi="Times New Roman"/>
          <w:sz w:val="28"/>
          <w:szCs w:val="28"/>
          <w:lang w:eastAsia="ru-RU"/>
        </w:rPr>
        <w:t>текущий</w:t>
      </w:r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не может быть ниже базовой ставки платы за право на размещение нестационарных торговых объектов на территории города Иванова. В случае, получения расчетным методом </w:t>
      </w:r>
      <w:proofErr w:type="spellStart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Стек˂Бст</w:t>
      </w:r>
      <w:proofErr w:type="spellEnd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, Стек применяется </w:t>
      </w:r>
      <w:proofErr w:type="gramStart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равной</w:t>
      </w:r>
      <w:proofErr w:type="gramEnd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Бст</w:t>
      </w:r>
      <w:proofErr w:type="spellEnd"/>
      <w:r w:rsidRPr="00E614E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sectPr w:rsidR="00E614E4" w:rsidRPr="00E614E4" w:rsidSect="00026460">
      <w:headerReference w:type="default" r:id="rId11"/>
      <w:pgSz w:w="11906" w:h="16838"/>
      <w:pgMar w:top="567" w:right="850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16" w:rsidRDefault="00DB7716" w:rsidP="00093E39">
      <w:pPr>
        <w:spacing w:after="0" w:line="240" w:lineRule="auto"/>
      </w:pPr>
      <w:r>
        <w:separator/>
      </w:r>
    </w:p>
  </w:endnote>
  <w:endnote w:type="continuationSeparator" w:id="0">
    <w:p w:rsidR="00DB7716" w:rsidRDefault="00DB7716" w:rsidP="000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16" w:rsidRDefault="00DB7716" w:rsidP="00093E39">
      <w:pPr>
        <w:spacing w:after="0" w:line="240" w:lineRule="auto"/>
      </w:pPr>
      <w:r>
        <w:separator/>
      </w:r>
    </w:p>
  </w:footnote>
  <w:footnote w:type="continuationSeparator" w:id="0">
    <w:p w:rsidR="00DB7716" w:rsidRDefault="00DB7716" w:rsidP="000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8456"/>
      <w:docPartObj>
        <w:docPartGallery w:val="Page Numbers (Top of Page)"/>
        <w:docPartUnique/>
      </w:docPartObj>
    </w:sdtPr>
    <w:sdtEndPr/>
    <w:sdtContent>
      <w:p w:rsidR="00F41DB9" w:rsidRDefault="00F41D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4A">
          <w:rPr>
            <w:noProof/>
          </w:rPr>
          <w:t>- 4 -</w:t>
        </w:r>
        <w:r>
          <w:fldChar w:fldCharType="end"/>
        </w:r>
      </w:p>
    </w:sdtContent>
  </w:sdt>
  <w:p w:rsidR="00F41DB9" w:rsidRDefault="00F41D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32D"/>
    <w:multiLevelType w:val="multilevel"/>
    <w:tmpl w:val="5666FEC6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8"/>
    <w:rsid w:val="00026460"/>
    <w:rsid w:val="00044B60"/>
    <w:rsid w:val="00081662"/>
    <w:rsid w:val="00082DED"/>
    <w:rsid w:val="00093E39"/>
    <w:rsid w:val="000C5B5D"/>
    <w:rsid w:val="000D7056"/>
    <w:rsid w:val="000E0F8B"/>
    <w:rsid w:val="00106329"/>
    <w:rsid w:val="0016121D"/>
    <w:rsid w:val="00173A77"/>
    <w:rsid w:val="001A3951"/>
    <w:rsid w:val="001A4199"/>
    <w:rsid w:val="001B70B2"/>
    <w:rsid w:val="001E281B"/>
    <w:rsid w:val="00222766"/>
    <w:rsid w:val="00225FB7"/>
    <w:rsid w:val="00256E5E"/>
    <w:rsid w:val="002A1FF8"/>
    <w:rsid w:val="002F3C0E"/>
    <w:rsid w:val="002F4855"/>
    <w:rsid w:val="003065D9"/>
    <w:rsid w:val="00310A61"/>
    <w:rsid w:val="00325CCB"/>
    <w:rsid w:val="00326BD6"/>
    <w:rsid w:val="00351F80"/>
    <w:rsid w:val="00363EC3"/>
    <w:rsid w:val="003D03FB"/>
    <w:rsid w:val="003D5BD2"/>
    <w:rsid w:val="003E17A2"/>
    <w:rsid w:val="003E2559"/>
    <w:rsid w:val="00406B7C"/>
    <w:rsid w:val="00433FFC"/>
    <w:rsid w:val="004354F6"/>
    <w:rsid w:val="0044167A"/>
    <w:rsid w:val="004B2058"/>
    <w:rsid w:val="004C4D69"/>
    <w:rsid w:val="004C770F"/>
    <w:rsid w:val="004D37C3"/>
    <w:rsid w:val="004D427B"/>
    <w:rsid w:val="004E097B"/>
    <w:rsid w:val="004F43B4"/>
    <w:rsid w:val="00500169"/>
    <w:rsid w:val="00504B8C"/>
    <w:rsid w:val="005415B7"/>
    <w:rsid w:val="005419F4"/>
    <w:rsid w:val="005547B4"/>
    <w:rsid w:val="005739FB"/>
    <w:rsid w:val="00593EB9"/>
    <w:rsid w:val="005B34DA"/>
    <w:rsid w:val="005F3B2A"/>
    <w:rsid w:val="00620FA0"/>
    <w:rsid w:val="00650172"/>
    <w:rsid w:val="0065096C"/>
    <w:rsid w:val="006532B2"/>
    <w:rsid w:val="00665E80"/>
    <w:rsid w:val="0067232C"/>
    <w:rsid w:val="00683CB4"/>
    <w:rsid w:val="006A66C5"/>
    <w:rsid w:val="006B41A4"/>
    <w:rsid w:val="006C5FAD"/>
    <w:rsid w:val="006E1430"/>
    <w:rsid w:val="007008A9"/>
    <w:rsid w:val="00711A2F"/>
    <w:rsid w:val="00714D30"/>
    <w:rsid w:val="0073319B"/>
    <w:rsid w:val="007373B5"/>
    <w:rsid w:val="00742966"/>
    <w:rsid w:val="00747120"/>
    <w:rsid w:val="00751F25"/>
    <w:rsid w:val="00766874"/>
    <w:rsid w:val="00772057"/>
    <w:rsid w:val="0078016F"/>
    <w:rsid w:val="00797CE8"/>
    <w:rsid w:val="007B789B"/>
    <w:rsid w:val="007D575B"/>
    <w:rsid w:val="00806606"/>
    <w:rsid w:val="008138A7"/>
    <w:rsid w:val="008A3ABF"/>
    <w:rsid w:val="009703A6"/>
    <w:rsid w:val="0099221D"/>
    <w:rsid w:val="009B08A9"/>
    <w:rsid w:val="009C58A7"/>
    <w:rsid w:val="00A07896"/>
    <w:rsid w:val="00A14690"/>
    <w:rsid w:val="00A17F8C"/>
    <w:rsid w:val="00A328E8"/>
    <w:rsid w:val="00A54933"/>
    <w:rsid w:val="00A54C2B"/>
    <w:rsid w:val="00A60DBC"/>
    <w:rsid w:val="00AA59A6"/>
    <w:rsid w:val="00AB3308"/>
    <w:rsid w:val="00AE7421"/>
    <w:rsid w:val="00B52CC7"/>
    <w:rsid w:val="00B616FC"/>
    <w:rsid w:val="00BA557A"/>
    <w:rsid w:val="00BB089B"/>
    <w:rsid w:val="00BC014F"/>
    <w:rsid w:val="00BD47EA"/>
    <w:rsid w:val="00BE10B5"/>
    <w:rsid w:val="00C16F3B"/>
    <w:rsid w:val="00C57212"/>
    <w:rsid w:val="00C601CD"/>
    <w:rsid w:val="00C93619"/>
    <w:rsid w:val="00CB3370"/>
    <w:rsid w:val="00CC0636"/>
    <w:rsid w:val="00CC5E65"/>
    <w:rsid w:val="00CE73E5"/>
    <w:rsid w:val="00CF034A"/>
    <w:rsid w:val="00CF0370"/>
    <w:rsid w:val="00D079E9"/>
    <w:rsid w:val="00D14613"/>
    <w:rsid w:val="00D3102B"/>
    <w:rsid w:val="00D3748C"/>
    <w:rsid w:val="00D46209"/>
    <w:rsid w:val="00D52BF8"/>
    <w:rsid w:val="00D5707D"/>
    <w:rsid w:val="00D63180"/>
    <w:rsid w:val="00D716F1"/>
    <w:rsid w:val="00D94D9B"/>
    <w:rsid w:val="00DB7716"/>
    <w:rsid w:val="00DC1484"/>
    <w:rsid w:val="00DE1B2D"/>
    <w:rsid w:val="00DF2FED"/>
    <w:rsid w:val="00DF31CC"/>
    <w:rsid w:val="00DF6F2E"/>
    <w:rsid w:val="00E054E8"/>
    <w:rsid w:val="00E34F41"/>
    <w:rsid w:val="00E614E4"/>
    <w:rsid w:val="00E625D1"/>
    <w:rsid w:val="00E77185"/>
    <w:rsid w:val="00E80167"/>
    <w:rsid w:val="00E90936"/>
    <w:rsid w:val="00E95B79"/>
    <w:rsid w:val="00EB6070"/>
    <w:rsid w:val="00EC5E0E"/>
    <w:rsid w:val="00EF7520"/>
    <w:rsid w:val="00F33437"/>
    <w:rsid w:val="00F36394"/>
    <w:rsid w:val="00F41DB9"/>
    <w:rsid w:val="00F439E7"/>
    <w:rsid w:val="00F51834"/>
    <w:rsid w:val="00F60C4A"/>
    <w:rsid w:val="00F80521"/>
    <w:rsid w:val="00F85BCC"/>
    <w:rsid w:val="00FA5706"/>
    <w:rsid w:val="00FE4399"/>
    <w:rsid w:val="00FF419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209BC261BC964737AB84CAAA8A7A17C44694E7F381F18C2EE0EE40DFADB2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4F4B7E01490F09BAFD2F1CC87F18FF4705E62212C8662325E717F7FFAEAB2B11264F317E1307C2ED10E40DF0E01DBB97F66CA2B0E824C7CEDF91DA2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F4B7E01490F09BAFD3111DE1344F04209BB291FCE64737AB84CAAA8A7A17C44694E7F381F18C2EE0EE40DFADB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Ирина Николаевна Ибрагимова</cp:lastModifiedBy>
  <cp:revision>2</cp:revision>
  <cp:lastPrinted>2024-04-01T12:36:00Z</cp:lastPrinted>
  <dcterms:created xsi:type="dcterms:W3CDTF">2024-05-30T11:43:00Z</dcterms:created>
  <dcterms:modified xsi:type="dcterms:W3CDTF">2024-05-30T11:43:00Z</dcterms:modified>
</cp:coreProperties>
</file>